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CD9" w:rsidRPr="00C124E0" w:rsidRDefault="00B84CD9" w:rsidP="00C124E0">
      <w:pPr>
        <w:suppressAutoHyphens/>
        <w:spacing w:before="20" w:after="200" w:line="360" w:lineRule="auto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  <w:r w:rsidRPr="00C124E0">
        <w:rPr>
          <w:rFonts w:eastAsiaTheme="minorHAnsi"/>
          <w:sz w:val="28"/>
          <w:szCs w:val="28"/>
          <w:lang w:eastAsia="en-US"/>
        </w:rPr>
        <w:t xml:space="preserve">УДК </w:t>
      </w:r>
      <w:r w:rsidR="00AC13EA" w:rsidRPr="00C124E0">
        <w:rPr>
          <w:rFonts w:eastAsiaTheme="minorHAnsi"/>
          <w:sz w:val="28"/>
          <w:szCs w:val="28"/>
          <w:lang w:eastAsia="en-US"/>
        </w:rPr>
        <w:t>621.3/539.3/620.1</w:t>
      </w:r>
    </w:p>
    <w:p w:rsidR="00065262" w:rsidRPr="00C124E0" w:rsidRDefault="00065262" w:rsidP="00C124E0">
      <w:pPr>
        <w:suppressAutoHyphens/>
        <w:spacing w:before="20" w:after="200" w:line="360" w:lineRule="auto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C124E0">
        <w:rPr>
          <w:rFonts w:eastAsiaTheme="minorHAnsi"/>
          <w:b/>
          <w:sz w:val="28"/>
          <w:szCs w:val="28"/>
          <w:lang w:eastAsia="en-US"/>
        </w:rPr>
        <w:t>Обратные задачи кинетики накопления повреждений и разрушения конструкционных материалов</w:t>
      </w:r>
    </w:p>
    <w:p w:rsidR="00B84CD9" w:rsidRPr="00C124E0" w:rsidRDefault="00065262" w:rsidP="00C124E0">
      <w:pPr>
        <w:suppressAutoHyphens/>
        <w:spacing w:before="20"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124E0">
        <w:rPr>
          <w:rFonts w:eastAsiaTheme="minorHAnsi"/>
          <w:sz w:val="28"/>
          <w:szCs w:val="28"/>
          <w:lang w:eastAsia="en-US"/>
        </w:rPr>
        <w:t>Яковлев</w:t>
      </w:r>
      <w:r w:rsidR="00225CB1" w:rsidRPr="00C124E0">
        <w:rPr>
          <w:rFonts w:eastAsiaTheme="minorHAnsi"/>
          <w:sz w:val="28"/>
          <w:szCs w:val="28"/>
          <w:lang w:eastAsia="en-US"/>
        </w:rPr>
        <w:t xml:space="preserve"> Н</w:t>
      </w:r>
      <w:r w:rsidRPr="00C124E0">
        <w:rPr>
          <w:rFonts w:eastAsiaTheme="minorHAnsi"/>
          <w:sz w:val="28"/>
          <w:szCs w:val="28"/>
          <w:lang w:eastAsia="en-US"/>
        </w:rPr>
        <w:t>.</w:t>
      </w:r>
      <w:r w:rsidR="00225CB1" w:rsidRPr="00C124E0">
        <w:rPr>
          <w:rFonts w:eastAsiaTheme="minorHAnsi"/>
          <w:sz w:val="28"/>
          <w:szCs w:val="28"/>
          <w:lang w:eastAsia="en-US"/>
        </w:rPr>
        <w:t>Н</w:t>
      </w:r>
      <w:r w:rsidRPr="00C124E0">
        <w:rPr>
          <w:rFonts w:eastAsiaTheme="minorHAnsi"/>
          <w:sz w:val="28"/>
          <w:szCs w:val="28"/>
          <w:lang w:eastAsia="en-US"/>
        </w:rPr>
        <w:t>.</w:t>
      </w:r>
      <w:r w:rsidR="00225CB1" w:rsidRPr="00C124E0">
        <w:rPr>
          <w:rFonts w:eastAsiaTheme="minorHAnsi"/>
          <w:sz w:val="28"/>
          <w:szCs w:val="28"/>
          <w:lang w:eastAsia="en-US"/>
        </w:rPr>
        <w:t>, к</w:t>
      </w:r>
      <w:r w:rsidRPr="00C124E0">
        <w:rPr>
          <w:rFonts w:eastAsiaTheme="minorHAnsi"/>
          <w:sz w:val="28"/>
          <w:szCs w:val="28"/>
          <w:lang w:eastAsia="en-US"/>
        </w:rPr>
        <w:t>.</w:t>
      </w:r>
      <w:r w:rsidR="00225CB1" w:rsidRPr="00C124E0">
        <w:rPr>
          <w:rFonts w:eastAsiaTheme="minorHAnsi"/>
          <w:sz w:val="28"/>
          <w:szCs w:val="28"/>
          <w:lang w:eastAsia="en-US"/>
        </w:rPr>
        <w:t>ф.-м. н</w:t>
      </w:r>
      <w:r w:rsidR="00C124E0" w:rsidRPr="00C124E0">
        <w:rPr>
          <w:rFonts w:eastAsiaTheme="minorHAnsi"/>
          <w:sz w:val="28"/>
          <w:szCs w:val="28"/>
          <w:lang w:eastAsia="en-US"/>
        </w:rPr>
        <w:t>., Лукашев</w:t>
      </w:r>
      <w:r w:rsidR="00B84CD9" w:rsidRPr="00C124E0">
        <w:rPr>
          <w:rFonts w:eastAsiaTheme="minorHAnsi"/>
          <w:sz w:val="28"/>
          <w:szCs w:val="28"/>
          <w:lang w:eastAsia="en-US"/>
        </w:rPr>
        <w:t xml:space="preserve"> Е</w:t>
      </w:r>
      <w:r w:rsidR="00C124E0" w:rsidRPr="00C124E0">
        <w:rPr>
          <w:rFonts w:eastAsiaTheme="minorHAnsi"/>
          <w:sz w:val="28"/>
          <w:szCs w:val="28"/>
          <w:lang w:eastAsia="en-US"/>
        </w:rPr>
        <w:t>.</w:t>
      </w:r>
      <w:r w:rsidR="00225CB1" w:rsidRPr="00C124E0">
        <w:rPr>
          <w:rFonts w:eastAsiaTheme="minorHAnsi"/>
          <w:sz w:val="28"/>
          <w:szCs w:val="28"/>
          <w:lang w:eastAsia="en-US"/>
        </w:rPr>
        <w:t>А</w:t>
      </w:r>
      <w:r w:rsidR="00C124E0" w:rsidRPr="00C124E0">
        <w:rPr>
          <w:rFonts w:eastAsiaTheme="minorHAnsi"/>
          <w:sz w:val="28"/>
          <w:szCs w:val="28"/>
          <w:lang w:eastAsia="en-US"/>
        </w:rPr>
        <w:t>.</w:t>
      </w:r>
      <w:r w:rsidR="00225CB1" w:rsidRPr="00C124E0">
        <w:rPr>
          <w:rFonts w:eastAsiaTheme="minorHAnsi"/>
          <w:sz w:val="28"/>
          <w:szCs w:val="28"/>
          <w:lang w:eastAsia="en-US"/>
        </w:rPr>
        <w:t xml:space="preserve">, </w:t>
      </w:r>
      <w:r w:rsidR="00704B95" w:rsidRPr="00C124E0">
        <w:rPr>
          <w:rFonts w:eastAsiaTheme="minorHAnsi"/>
          <w:sz w:val="28"/>
          <w:szCs w:val="28"/>
          <w:lang w:eastAsia="en-US"/>
        </w:rPr>
        <w:t>д</w:t>
      </w:r>
      <w:r w:rsidR="00C124E0" w:rsidRPr="00C124E0">
        <w:rPr>
          <w:rFonts w:eastAsiaTheme="minorHAnsi"/>
          <w:sz w:val="28"/>
          <w:szCs w:val="28"/>
          <w:lang w:eastAsia="en-US"/>
        </w:rPr>
        <w:t>.</w:t>
      </w:r>
      <w:r w:rsidR="00704B95" w:rsidRPr="00C124E0">
        <w:rPr>
          <w:rFonts w:eastAsiaTheme="minorHAnsi"/>
          <w:sz w:val="28"/>
          <w:szCs w:val="28"/>
          <w:lang w:eastAsia="en-US"/>
        </w:rPr>
        <w:t>т</w:t>
      </w:r>
      <w:r w:rsidR="00C124E0" w:rsidRPr="00C124E0">
        <w:rPr>
          <w:rFonts w:eastAsiaTheme="minorHAnsi"/>
          <w:sz w:val="28"/>
          <w:szCs w:val="28"/>
          <w:lang w:eastAsia="en-US"/>
        </w:rPr>
        <w:t>.</w:t>
      </w:r>
      <w:r w:rsidR="00704B95" w:rsidRPr="00C124E0">
        <w:rPr>
          <w:rFonts w:eastAsiaTheme="minorHAnsi"/>
          <w:sz w:val="28"/>
          <w:szCs w:val="28"/>
          <w:lang w:eastAsia="en-US"/>
        </w:rPr>
        <w:t>н</w:t>
      </w:r>
      <w:r w:rsidR="00C124E0" w:rsidRPr="00C124E0">
        <w:rPr>
          <w:rFonts w:eastAsiaTheme="minorHAnsi"/>
          <w:sz w:val="28"/>
          <w:szCs w:val="28"/>
          <w:lang w:eastAsia="en-US"/>
        </w:rPr>
        <w:t>.</w:t>
      </w:r>
      <w:r w:rsidR="00704B95" w:rsidRPr="00C124E0">
        <w:rPr>
          <w:rFonts w:eastAsiaTheme="minorHAnsi"/>
          <w:sz w:val="28"/>
          <w:szCs w:val="28"/>
          <w:lang w:eastAsia="en-US"/>
        </w:rPr>
        <w:t xml:space="preserve"> </w:t>
      </w:r>
    </w:p>
    <w:p w:rsidR="00B84CD9" w:rsidRPr="00C124E0" w:rsidRDefault="00C124E0" w:rsidP="00C124E0">
      <w:pPr>
        <w:suppressAutoHyphens/>
        <w:spacing w:before="20" w:after="200" w:line="360" w:lineRule="auto"/>
        <w:contextualSpacing/>
        <w:jc w:val="both"/>
        <w:rPr>
          <w:rStyle w:val="a7"/>
          <w:rFonts w:eastAsiaTheme="minorHAnsi"/>
          <w:sz w:val="22"/>
          <w:lang w:val="en-US" w:eastAsia="en-US"/>
        </w:rPr>
      </w:pPr>
      <w:r w:rsidRPr="00C124E0">
        <w:rPr>
          <w:rStyle w:val="a7"/>
          <w:rFonts w:eastAsiaTheme="minorHAnsi"/>
          <w:sz w:val="22"/>
          <w:lang w:val="en-US" w:eastAsia="en-US"/>
        </w:rPr>
        <w:t>amntksoyuz@</w:t>
      </w:r>
      <w:r w:rsidRPr="00C124E0">
        <w:rPr>
          <w:rStyle w:val="a7"/>
          <w:rFonts w:eastAsiaTheme="minorHAnsi"/>
          <w:sz w:val="22"/>
          <w:lang w:eastAsia="en-US"/>
        </w:rPr>
        <w:t>mail</w:t>
      </w:r>
      <w:r w:rsidRPr="00C124E0">
        <w:rPr>
          <w:rStyle w:val="a7"/>
          <w:rFonts w:eastAsiaTheme="minorHAnsi"/>
          <w:sz w:val="22"/>
          <w:lang w:val="en-US" w:eastAsia="en-US"/>
        </w:rPr>
        <w:t>.</w:t>
      </w:r>
      <w:r w:rsidRPr="00C124E0">
        <w:rPr>
          <w:rStyle w:val="a7"/>
          <w:rFonts w:eastAsiaTheme="minorHAnsi"/>
          <w:sz w:val="22"/>
          <w:lang w:eastAsia="en-US"/>
        </w:rPr>
        <w:t>ru</w:t>
      </w:r>
    </w:p>
    <w:p w:rsidR="009F18ED" w:rsidRPr="00C124E0" w:rsidRDefault="00C124E0" w:rsidP="00C124E0">
      <w:pPr>
        <w:suppressAutoHyphens/>
        <w:spacing w:before="20" w:after="200" w:line="360" w:lineRule="auto"/>
        <w:contextualSpacing/>
        <w:jc w:val="both"/>
        <w:rPr>
          <w:rFonts w:eastAsiaTheme="minorHAnsi"/>
          <w:i/>
          <w:sz w:val="28"/>
          <w:szCs w:val="28"/>
          <w:lang w:eastAsia="en-US"/>
        </w:rPr>
      </w:pPr>
      <w:r w:rsidRPr="00C124E0">
        <w:rPr>
          <w:rFonts w:eastAsiaTheme="minorHAnsi"/>
          <w:i/>
          <w:sz w:val="28"/>
          <w:szCs w:val="28"/>
          <w:lang w:eastAsia="en-US"/>
        </w:rPr>
        <w:t>ОАО ТМКБ "С</w:t>
      </w:r>
      <w:r w:rsidRPr="00C124E0">
        <w:rPr>
          <w:rFonts w:eastAsiaTheme="minorHAnsi"/>
          <w:i/>
          <w:sz w:val="28"/>
          <w:szCs w:val="28"/>
          <w:lang w:eastAsia="en-US"/>
        </w:rPr>
        <w:t>о</w:t>
      </w:r>
      <w:r w:rsidRPr="00C124E0">
        <w:rPr>
          <w:rFonts w:eastAsiaTheme="minorHAnsi"/>
          <w:i/>
          <w:sz w:val="28"/>
          <w:szCs w:val="28"/>
          <w:lang w:eastAsia="en-US"/>
        </w:rPr>
        <w:t>юз"</w:t>
      </w:r>
    </w:p>
    <w:p w:rsidR="009F18ED" w:rsidRDefault="009F18ED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C124E0" w:rsidRPr="00C124E0" w:rsidRDefault="00C124E0" w:rsidP="00C124E0">
      <w:pPr>
        <w:suppressAutoHyphens/>
        <w:spacing w:before="20" w:after="200" w:line="360" w:lineRule="auto"/>
        <w:ind w:firstLine="709"/>
        <w:contextualSpacing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C124E0">
        <w:rPr>
          <w:rFonts w:eastAsiaTheme="minorHAnsi"/>
          <w:b/>
          <w:i/>
          <w:sz w:val="28"/>
          <w:szCs w:val="28"/>
          <w:lang w:eastAsia="en-US"/>
        </w:rPr>
        <w:t>Аннотация</w:t>
      </w:r>
      <w:r>
        <w:rPr>
          <w:rFonts w:eastAsiaTheme="minorHAnsi"/>
          <w:b/>
          <w:i/>
          <w:sz w:val="28"/>
          <w:szCs w:val="28"/>
          <w:lang w:eastAsia="en-US"/>
        </w:rPr>
        <w:t>:</w:t>
      </w:r>
    </w:p>
    <w:p w:rsidR="00C2015B" w:rsidRPr="00C124E0" w:rsidRDefault="002D13BC" w:rsidP="00C124E0">
      <w:pPr>
        <w:suppressAutoHyphens/>
        <w:spacing w:before="20" w:after="200"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124E0">
        <w:rPr>
          <w:rFonts w:eastAsiaTheme="minorHAnsi"/>
          <w:sz w:val="28"/>
          <w:szCs w:val="28"/>
          <w:lang w:eastAsia="en-US"/>
        </w:rPr>
        <w:t>Представлен подход к моделированию процесса разрушения конструкционных материалов, включающий разработку гипотетической кинетики накопления повреждений - прямая задача, расчет численных значений кинет</w:t>
      </w:r>
      <w:r w:rsidRPr="00C124E0">
        <w:rPr>
          <w:rFonts w:eastAsiaTheme="minorHAnsi"/>
          <w:sz w:val="28"/>
          <w:szCs w:val="28"/>
          <w:lang w:eastAsia="en-US"/>
        </w:rPr>
        <w:t>и</w:t>
      </w:r>
      <w:r w:rsidRPr="00C124E0">
        <w:rPr>
          <w:rFonts w:eastAsiaTheme="minorHAnsi"/>
          <w:sz w:val="28"/>
          <w:szCs w:val="28"/>
          <w:lang w:eastAsia="en-US"/>
        </w:rPr>
        <w:t>ческих констант путем аппроксимации экспериментальных распределений, представляющих статистику разрушения материалов, кинетическими зав</w:t>
      </w:r>
      <w:r w:rsidRPr="00C124E0">
        <w:rPr>
          <w:rFonts w:eastAsiaTheme="minorHAnsi"/>
          <w:sz w:val="28"/>
          <w:szCs w:val="28"/>
          <w:lang w:eastAsia="en-US"/>
        </w:rPr>
        <w:t>и</w:t>
      </w:r>
      <w:r w:rsidRPr="00C124E0">
        <w:rPr>
          <w:rFonts w:eastAsiaTheme="minorHAnsi"/>
          <w:sz w:val="28"/>
          <w:szCs w:val="28"/>
          <w:lang w:eastAsia="en-US"/>
        </w:rPr>
        <w:t>симостями</w:t>
      </w:r>
      <w:r w:rsidR="00C2015B" w:rsidRPr="00C124E0">
        <w:rPr>
          <w:rFonts w:eastAsiaTheme="minorHAnsi"/>
          <w:sz w:val="28"/>
          <w:szCs w:val="28"/>
          <w:lang w:eastAsia="en-US"/>
        </w:rPr>
        <w:t>,</w:t>
      </w:r>
      <w:r w:rsidRPr="00C124E0">
        <w:rPr>
          <w:rFonts w:eastAsiaTheme="minorHAnsi"/>
          <w:sz w:val="28"/>
          <w:szCs w:val="28"/>
          <w:lang w:eastAsia="en-US"/>
        </w:rPr>
        <w:t xml:space="preserve"> </w:t>
      </w:r>
      <w:r w:rsidR="00C124E0">
        <w:rPr>
          <w:rFonts w:eastAsiaTheme="minorHAnsi"/>
          <w:sz w:val="28"/>
          <w:szCs w:val="28"/>
          <w:lang w:eastAsia="en-US"/>
        </w:rPr>
        <w:t>- обратная задача</w:t>
      </w:r>
    </w:p>
    <w:p w:rsidR="002D13BC" w:rsidRPr="002D13BC" w:rsidRDefault="002D13BC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494CB1" w:rsidRDefault="009F18ED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Постановка проблемы. </w:t>
      </w:r>
      <w:r w:rsidR="00C2015B">
        <w:rPr>
          <w:sz w:val="28"/>
          <w:szCs w:val="28"/>
        </w:rPr>
        <w:t>Значительных успехов в областях авиационного и ракетного</w:t>
      </w:r>
      <w:r>
        <w:rPr>
          <w:sz w:val="28"/>
          <w:szCs w:val="28"/>
        </w:rPr>
        <w:t xml:space="preserve"> двигателестроения удалось достичь благодаря применению высоколегированных дис</w:t>
      </w:r>
      <w:r w:rsidR="00650E9A">
        <w:rPr>
          <w:sz w:val="28"/>
          <w:szCs w:val="28"/>
        </w:rPr>
        <w:t>персионно упрочненных сплавов,</w:t>
      </w:r>
      <w:r w:rsidR="00C2015B">
        <w:rPr>
          <w:sz w:val="28"/>
          <w:szCs w:val="28"/>
        </w:rPr>
        <w:t xml:space="preserve"> имеющих дендритную структуру [1 - 3].</w:t>
      </w:r>
      <w:r w:rsidR="00494CB1">
        <w:rPr>
          <w:sz w:val="28"/>
          <w:szCs w:val="28"/>
        </w:rPr>
        <w:t xml:space="preserve"> И</w:t>
      </w:r>
      <w:r>
        <w:rPr>
          <w:sz w:val="28"/>
          <w:szCs w:val="28"/>
        </w:rPr>
        <w:t>деи армирования показали свою перспективность при разработке современных композиционных материалов</w:t>
      </w:r>
      <w:r w:rsidR="00494CB1">
        <w:rPr>
          <w:sz w:val="28"/>
          <w:szCs w:val="28"/>
        </w:rPr>
        <w:t>, в частности, жар</w:t>
      </w:r>
      <w:r w:rsidR="00494CB1">
        <w:rPr>
          <w:sz w:val="28"/>
          <w:szCs w:val="28"/>
        </w:rPr>
        <w:t>о</w:t>
      </w:r>
      <w:r w:rsidR="00494CB1">
        <w:rPr>
          <w:sz w:val="28"/>
          <w:szCs w:val="28"/>
        </w:rPr>
        <w:t>прочных - углерод-углер</w:t>
      </w:r>
      <w:r w:rsidR="00650E9A">
        <w:rPr>
          <w:sz w:val="28"/>
          <w:szCs w:val="28"/>
        </w:rPr>
        <w:t>о</w:t>
      </w:r>
      <w:r w:rsidR="00494CB1">
        <w:rPr>
          <w:sz w:val="28"/>
          <w:szCs w:val="28"/>
        </w:rPr>
        <w:t>дных и углерод-карбидкремниевых.</w:t>
      </w:r>
    </w:p>
    <w:p w:rsidR="00494CB1" w:rsidRDefault="00494CB1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Одной из</w:t>
      </w:r>
      <w:r w:rsidR="00A35D8C">
        <w:rPr>
          <w:sz w:val="28"/>
          <w:szCs w:val="28"/>
        </w:rPr>
        <w:t xml:space="preserve"> серь</w:t>
      </w:r>
      <w:r>
        <w:rPr>
          <w:sz w:val="28"/>
          <w:szCs w:val="28"/>
        </w:rPr>
        <w:t>езных проблем наукоемких отраслей (двигателестроение, материаловедение</w:t>
      </w:r>
      <w:r w:rsidR="009B60A4">
        <w:rPr>
          <w:sz w:val="28"/>
          <w:szCs w:val="28"/>
        </w:rPr>
        <w:t xml:space="preserve"> и др.</w:t>
      </w:r>
      <w:r>
        <w:rPr>
          <w:sz w:val="28"/>
          <w:szCs w:val="28"/>
        </w:rPr>
        <w:t>) является</w:t>
      </w:r>
      <w:r w:rsidR="00A35D8C">
        <w:rPr>
          <w:sz w:val="28"/>
          <w:szCs w:val="28"/>
        </w:rPr>
        <w:t xml:space="preserve"> обмен информацией между специалистами, создающими материал, и специалистами, эксплуатирующие изделие из него. Эта проблема является следствием того, что разные группы специалистов используют различающиеся по уровню детальности и обобщения физические представления и соответствующий им математический аппарат. Поэтому для успешного продвижения вперед требуется постоянный контакт этих </w:t>
      </w:r>
      <w:r w:rsidR="00A35D8C">
        <w:rPr>
          <w:sz w:val="28"/>
          <w:szCs w:val="28"/>
        </w:rPr>
        <w:lastRenderedPageBreak/>
        <w:t>специалистов, в ходе которого</w:t>
      </w:r>
      <w:r w:rsidR="007E1FCB">
        <w:rPr>
          <w:sz w:val="28"/>
          <w:szCs w:val="28"/>
        </w:rPr>
        <w:t xml:space="preserve"> интерпретация свойств и характеристик материала может быть представлена н</w:t>
      </w:r>
      <w:r>
        <w:rPr>
          <w:sz w:val="28"/>
          <w:szCs w:val="28"/>
        </w:rPr>
        <w:t>а "языках" различных дисциплин. С</w:t>
      </w:r>
      <w:r w:rsidR="007E1FCB">
        <w:rPr>
          <w:sz w:val="28"/>
          <w:szCs w:val="28"/>
        </w:rPr>
        <w:t>о</w:t>
      </w:r>
      <w:r w:rsidR="00650E9A">
        <w:rPr>
          <w:sz w:val="28"/>
          <w:szCs w:val="28"/>
        </w:rPr>
        <w:t>временная техника разработки математических моделей, а также методы математического</w:t>
      </w:r>
      <w:r w:rsidR="007E1FCB">
        <w:rPr>
          <w:sz w:val="28"/>
          <w:szCs w:val="28"/>
        </w:rPr>
        <w:t xml:space="preserve"> моделирования</w:t>
      </w:r>
      <w:r w:rsidR="00650E9A">
        <w:rPr>
          <w:sz w:val="28"/>
          <w:szCs w:val="28"/>
        </w:rPr>
        <w:t xml:space="preserve"> и вычислительного эксперимента, </w:t>
      </w:r>
      <w:r w:rsidR="007E1FCB">
        <w:rPr>
          <w:sz w:val="28"/>
          <w:szCs w:val="28"/>
        </w:rPr>
        <w:t>позволяют в формализованном виде представить разные по уровню детальности описа</w:t>
      </w:r>
      <w:r w:rsidR="00650E9A">
        <w:rPr>
          <w:sz w:val="28"/>
          <w:szCs w:val="28"/>
        </w:rPr>
        <w:t>ния х</w:t>
      </w:r>
      <w:r w:rsidR="00650E9A">
        <w:rPr>
          <w:sz w:val="28"/>
          <w:szCs w:val="28"/>
        </w:rPr>
        <w:t>а</w:t>
      </w:r>
      <w:r w:rsidR="00650E9A">
        <w:rPr>
          <w:sz w:val="28"/>
          <w:szCs w:val="28"/>
        </w:rPr>
        <w:t>рактеристик</w:t>
      </w:r>
      <w:r w:rsidR="007E1FCB">
        <w:rPr>
          <w:sz w:val="28"/>
          <w:szCs w:val="28"/>
        </w:rPr>
        <w:t xml:space="preserve"> материала, технологических процес</w:t>
      </w:r>
      <w:r w:rsidR="009B60A4">
        <w:rPr>
          <w:sz w:val="28"/>
          <w:szCs w:val="28"/>
        </w:rPr>
        <w:t>сов</w:t>
      </w:r>
      <w:r w:rsidR="007E1FCB">
        <w:rPr>
          <w:sz w:val="28"/>
          <w:szCs w:val="28"/>
        </w:rPr>
        <w:t xml:space="preserve"> производст</w:t>
      </w:r>
      <w:r w:rsidR="00650E9A">
        <w:rPr>
          <w:sz w:val="28"/>
          <w:szCs w:val="28"/>
        </w:rPr>
        <w:t>ва и проце</w:t>
      </w:r>
      <w:r w:rsidR="00650E9A">
        <w:rPr>
          <w:sz w:val="28"/>
          <w:szCs w:val="28"/>
        </w:rPr>
        <w:t>с</w:t>
      </w:r>
      <w:r w:rsidR="009B60A4">
        <w:rPr>
          <w:sz w:val="28"/>
          <w:szCs w:val="28"/>
        </w:rPr>
        <w:t>сов</w:t>
      </w:r>
      <w:r w:rsidR="007E1FCB">
        <w:rPr>
          <w:sz w:val="28"/>
          <w:szCs w:val="28"/>
        </w:rPr>
        <w:t xml:space="preserve"> деградации</w:t>
      </w:r>
      <w:r w:rsidR="009B60A4">
        <w:rPr>
          <w:sz w:val="28"/>
          <w:szCs w:val="28"/>
        </w:rPr>
        <w:t xml:space="preserve"> материала</w:t>
      </w:r>
      <w:r w:rsidR="007E1FCB">
        <w:rPr>
          <w:sz w:val="28"/>
          <w:szCs w:val="28"/>
        </w:rPr>
        <w:t xml:space="preserve"> при эксплуатации.</w:t>
      </w:r>
    </w:p>
    <w:p w:rsidR="00EA0739" w:rsidRPr="00B62D41" w:rsidRDefault="00650E9A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Решение многих</w:t>
      </w:r>
      <w:r w:rsidR="00C55603">
        <w:rPr>
          <w:sz w:val="28"/>
          <w:szCs w:val="28"/>
        </w:rPr>
        <w:t xml:space="preserve"> проблем может быть достигнуто детальной интерпретацией экспериментальных результатов, касающихся эксплуатационных свойств материалов</w:t>
      </w:r>
      <w:r w:rsidR="00C55603" w:rsidRPr="00C55603">
        <w:rPr>
          <w:sz w:val="28"/>
          <w:szCs w:val="28"/>
        </w:rPr>
        <w:t xml:space="preserve"> </w:t>
      </w:r>
      <w:r w:rsidR="00C55603">
        <w:rPr>
          <w:sz w:val="28"/>
          <w:szCs w:val="28"/>
        </w:rPr>
        <w:t>особенно по параметрам надежности. Цель такой интерпретации заключается в предоставлении</w:t>
      </w:r>
      <w:r>
        <w:rPr>
          <w:sz w:val="28"/>
          <w:szCs w:val="28"/>
        </w:rPr>
        <w:t xml:space="preserve"> разработчикам материалов</w:t>
      </w:r>
      <w:r w:rsidR="00C55603">
        <w:rPr>
          <w:sz w:val="28"/>
          <w:szCs w:val="28"/>
        </w:rPr>
        <w:t xml:space="preserve"> особе</w:t>
      </w:r>
      <w:r w:rsidR="00C55603">
        <w:rPr>
          <w:sz w:val="28"/>
          <w:szCs w:val="28"/>
        </w:rPr>
        <w:t>н</w:t>
      </w:r>
      <w:r w:rsidR="00C55603">
        <w:rPr>
          <w:sz w:val="28"/>
          <w:szCs w:val="28"/>
        </w:rPr>
        <w:t>ностей поведения материалов под нагрузкой в сложных</w:t>
      </w:r>
      <w:r w:rsidR="00094CE3">
        <w:rPr>
          <w:sz w:val="28"/>
          <w:szCs w:val="28"/>
        </w:rPr>
        <w:t xml:space="preserve"> термических и ко</w:t>
      </w:r>
      <w:r w:rsidR="00094CE3">
        <w:rPr>
          <w:sz w:val="28"/>
          <w:szCs w:val="28"/>
        </w:rPr>
        <w:t>р</w:t>
      </w:r>
      <w:r w:rsidR="00094CE3">
        <w:rPr>
          <w:sz w:val="28"/>
          <w:szCs w:val="28"/>
        </w:rPr>
        <w:t>розионно-химических условиях. Определенную помощью в решении этих проблем может предоставить математическое моделирование при постановке обратных задач,</w:t>
      </w:r>
      <w:r w:rsidR="009B60A4">
        <w:rPr>
          <w:sz w:val="28"/>
          <w:szCs w:val="28"/>
        </w:rPr>
        <w:t xml:space="preserve"> предполагающих восстановление</w:t>
      </w:r>
      <w:r w:rsidR="00B450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статистике отказов (разрушения образцов) хода </w:t>
      </w:r>
      <w:r w:rsidR="009B60A4">
        <w:rPr>
          <w:sz w:val="28"/>
          <w:szCs w:val="28"/>
        </w:rPr>
        <w:t>процесса накопления повреждений с реконструкцией механизмов с некоторой степенью детальности.</w:t>
      </w:r>
      <w:r w:rsidR="00B62D41" w:rsidRPr="00B62D41">
        <w:rPr>
          <w:sz w:val="28"/>
          <w:szCs w:val="28"/>
        </w:rPr>
        <w:t xml:space="preserve"> </w:t>
      </w:r>
      <w:r w:rsidR="00EA0739">
        <w:rPr>
          <w:sz w:val="28"/>
          <w:szCs w:val="28"/>
        </w:rPr>
        <w:t>В механике разрушения принято различать два подхода</w:t>
      </w:r>
      <w:r w:rsidR="000F2DC7">
        <w:rPr>
          <w:sz w:val="28"/>
          <w:szCs w:val="28"/>
        </w:rPr>
        <w:t xml:space="preserve"> </w:t>
      </w:r>
      <w:r w:rsidR="000F2DC7" w:rsidRPr="006E6B8B">
        <w:rPr>
          <w:sz w:val="28"/>
          <w:szCs w:val="28"/>
        </w:rPr>
        <w:t>[4]</w:t>
      </w:r>
      <w:r w:rsidR="00EA0739">
        <w:rPr>
          <w:sz w:val="28"/>
          <w:szCs w:val="28"/>
        </w:rPr>
        <w:t>. Один акцентирует внимание на напряженно-деформированном состоянии в окрестности "особых" точек или сечений. Второй основное внимание уделяет различным непрерывным распределениям дефектов и функциям, опред</w:t>
      </w:r>
      <w:r w:rsidR="00B62D41">
        <w:rPr>
          <w:sz w:val="28"/>
          <w:szCs w:val="28"/>
        </w:rPr>
        <w:t>еляющим степень поврежденности. С</w:t>
      </w:r>
      <w:r w:rsidR="0099311C">
        <w:rPr>
          <w:sz w:val="28"/>
          <w:szCs w:val="28"/>
        </w:rPr>
        <w:t>ледует отметить, с</w:t>
      </w:r>
      <w:r w:rsidR="00B62D41">
        <w:rPr>
          <w:sz w:val="28"/>
          <w:szCs w:val="28"/>
        </w:rPr>
        <w:t>огласование подходов даже в рамках этой одной дисциплины представляет непростую задачу.</w:t>
      </w:r>
    </w:p>
    <w:p w:rsidR="007E1FCB" w:rsidRDefault="007E1FCB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этой работе</w:t>
      </w:r>
      <w:r w:rsidR="000F2DC7">
        <w:rPr>
          <w:sz w:val="28"/>
          <w:szCs w:val="28"/>
        </w:rPr>
        <w:t xml:space="preserve"> в рамках второго подхода</w:t>
      </w:r>
      <w:r>
        <w:rPr>
          <w:sz w:val="28"/>
          <w:szCs w:val="28"/>
        </w:rPr>
        <w:t xml:space="preserve"> мы представляем формулировку обратных задач кинетики накопления повреждений, при достижении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сокого уровня которого происходит </w:t>
      </w:r>
      <w:r w:rsidR="00B45066">
        <w:rPr>
          <w:sz w:val="28"/>
          <w:szCs w:val="28"/>
        </w:rPr>
        <w:t>нарушение сплошности и разрушение конструкционных</w:t>
      </w:r>
      <w:r>
        <w:rPr>
          <w:sz w:val="28"/>
          <w:szCs w:val="28"/>
        </w:rPr>
        <w:t xml:space="preserve"> материа</w:t>
      </w:r>
      <w:r w:rsidR="00B45066">
        <w:rPr>
          <w:sz w:val="28"/>
          <w:szCs w:val="28"/>
        </w:rPr>
        <w:t>лов</w:t>
      </w:r>
      <w:r>
        <w:rPr>
          <w:sz w:val="28"/>
          <w:szCs w:val="28"/>
        </w:rPr>
        <w:t>, включая композиционные.</w:t>
      </w:r>
    </w:p>
    <w:p w:rsidR="007E1FCB" w:rsidRDefault="007E1FCB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Любой конструкционный материал является, как правило, дисперсным, например, поликристаллическим или армированным. С точки зрения </w:t>
      </w:r>
      <w:r>
        <w:rPr>
          <w:sz w:val="28"/>
          <w:szCs w:val="28"/>
        </w:rPr>
        <w:lastRenderedPageBreak/>
        <w:t>термодинамики конструкционные материалы являются метастабильными систем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ми - металлические сплавы в большей степени, керамики в меньшей. Поэт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му их стремление к равновесию с окружающей средой приводит к их деградации. Но деградация протекает во времени и поэтому может быть предста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лена некоторой кинетикой. </w:t>
      </w:r>
      <w:r w:rsidR="00243C37">
        <w:rPr>
          <w:sz w:val="28"/>
          <w:szCs w:val="28"/>
        </w:rPr>
        <w:t>С термодинамической и геометрической точек зрения в материале можно выделить отдельны</w:t>
      </w:r>
      <w:r w:rsidR="003D7917">
        <w:rPr>
          <w:sz w:val="28"/>
          <w:szCs w:val="28"/>
        </w:rPr>
        <w:t>е</w:t>
      </w:r>
      <w:r w:rsidR="00243C37">
        <w:rPr>
          <w:sz w:val="28"/>
          <w:szCs w:val="28"/>
        </w:rPr>
        <w:t xml:space="preserve"> точки (атомы) и локальные области, различающиеся уровнем метаст</w:t>
      </w:r>
      <w:r w:rsidR="003D7917">
        <w:rPr>
          <w:sz w:val="28"/>
          <w:szCs w:val="28"/>
        </w:rPr>
        <w:t>абильности. Если рассмотреть</w:t>
      </w:r>
      <w:r w:rsidR="00243C37">
        <w:rPr>
          <w:sz w:val="28"/>
          <w:szCs w:val="28"/>
        </w:rPr>
        <w:t xml:space="preserve"> кристалл</w:t>
      </w:r>
      <w:r w:rsidR="003D7917">
        <w:rPr>
          <w:sz w:val="28"/>
          <w:szCs w:val="28"/>
        </w:rPr>
        <w:t>ит</w:t>
      </w:r>
      <w:r w:rsidR="00243C37">
        <w:rPr>
          <w:sz w:val="28"/>
          <w:szCs w:val="28"/>
        </w:rPr>
        <w:t>, то наибольшим запасом потенциальной (неуравновешенной) эне</w:t>
      </w:r>
      <w:r w:rsidR="00243C37">
        <w:rPr>
          <w:sz w:val="28"/>
          <w:szCs w:val="28"/>
        </w:rPr>
        <w:t>р</w:t>
      </w:r>
      <w:r w:rsidR="00243C37">
        <w:rPr>
          <w:sz w:val="28"/>
          <w:szCs w:val="28"/>
        </w:rPr>
        <w:t>гии будут обладать атомы вершин, меньшим атомы ребер, еще меньшим атомы поверхност</w:t>
      </w:r>
      <w:r w:rsidR="003D7917">
        <w:rPr>
          <w:sz w:val="28"/>
          <w:szCs w:val="28"/>
        </w:rPr>
        <w:t>ей и наименьшим</w:t>
      </w:r>
      <w:r w:rsidR="00243C37">
        <w:rPr>
          <w:sz w:val="28"/>
          <w:szCs w:val="28"/>
        </w:rPr>
        <w:t xml:space="preserve"> атомы внутри кристаллита. </w:t>
      </w:r>
      <w:r w:rsidR="00E04D36">
        <w:rPr>
          <w:sz w:val="28"/>
          <w:szCs w:val="28"/>
        </w:rPr>
        <w:t>В этом ключе более подробно эти вопросы рассмотрены в [</w:t>
      </w:r>
      <w:r w:rsidR="00E04D36" w:rsidRPr="00E04D36">
        <w:rPr>
          <w:sz w:val="28"/>
          <w:szCs w:val="28"/>
        </w:rPr>
        <w:t>5</w:t>
      </w:r>
      <w:r w:rsidR="00E04D36">
        <w:rPr>
          <w:sz w:val="28"/>
          <w:szCs w:val="28"/>
        </w:rPr>
        <w:t>]</w:t>
      </w:r>
      <w:r w:rsidR="00E05B99" w:rsidRPr="00E05B99">
        <w:rPr>
          <w:sz w:val="28"/>
          <w:szCs w:val="28"/>
        </w:rPr>
        <w:t>.</w:t>
      </w:r>
      <w:r w:rsidR="00E04D36">
        <w:rPr>
          <w:sz w:val="28"/>
          <w:szCs w:val="28"/>
        </w:rPr>
        <w:t xml:space="preserve"> </w:t>
      </w:r>
      <w:r w:rsidR="00243C37">
        <w:rPr>
          <w:sz w:val="28"/>
          <w:szCs w:val="28"/>
        </w:rPr>
        <w:t>Это позволяет предложить следующую схему кинетики накопления повреждений: первыми активир</w:t>
      </w:r>
      <w:r w:rsidR="00243C37">
        <w:rPr>
          <w:sz w:val="28"/>
          <w:szCs w:val="28"/>
        </w:rPr>
        <w:t>у</w:t>
      </w:r>
      <w:r w:rsidR="00243C37">
        <w:rPr>
          <w:sz w:val="28"/>
          <w:szCs w:val="28"/>
        </w:rPr>
        <w:t>ются точечные или нуль-мерные дефекты - атомы вершин - зародыши п</w:t>
      </w:r>
      <w:r w:rsidR="00243C37">
        <w:rPr>
          <w:sz w:val="28"/>
          <w:szCs w:val="28"/>
        </w:rPr>
        <w:t>о</w:t>
      </w:r>
      <w:r w:rsidR="00243C37">
        <w:rPr>
          <w:sz w:val="28"/>
          <w:szCs w:val="28"/>
        </w:rPr>
        <w:t>вреждений, затем линейные или одномерные дефекты - атомы ребер, после этого поверхностные или двумерные дефекты и в последнюю очередь - ат</w:t>
      </w:r>
      <w:r w:rsidR="00243C37">
        <w:rPr>
          <w:sz w:val="28"/>
          <w:szCs w:val="28"/>
        </w:rPr>
        <w:t>о</w:t>
      </w:r>
      <w:r w:rsidR="00243C37">
        <w:rPr>
          <w:sz w:val="28"/>
          <w:szCs w:val="28"/>
        </w:rPr>
        <w:t>мы внутри объема кристаллита.</w:t>
      </w:r>
    </w:p>
    <w:p w:rsidR="00243C37" w:rsidRDefault="00D76A52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Первоначально ставится задача построения гипотетической кинетики накопления повреждений. Это является прямой задачей. После ее построения ставится обратная задача: подобрать кинетические константы</w:t>
      </w:r>
      <w:r w:rsidR="00B90003">
        <w:rPr>
          <w:sz w:val="28"/>
          <w:szCs w:val="28"/>
        </w:rPr>
        <w:t xml:space="preserve"> модели по экспериментальным данным статистики разрушения образцов, т.е. по распред</w:t>
      </w:r>
      <w:r w:rsidR="00B90003">
        <w:rPr>
          <w:sz w:val="28"/>
          <w:szCs w:val="28"/>
        </w:rPr>
        <w:t>е</w:t>
      </w:r>
      <w:r w:rsidR="00A53436">
        <w:rPr>
          <w:sz w:val="28"/>
          <w:szCs w:val="28"/>
        </w:rPr>
        <w:t>лению для</w:t>
      </w:r>
      <w:r w:rsidR="00B90003">
        <w:rPr>
          <w:sz w:val="28"/>
          <w:szCs w:val="28"/>
        </w:rPr>
        <w:t xml:space="preserve"> неко</w:t>
      </w:r>
      <w:r w:rsidR="00A53436">
        <w:rPr>
          <w:sz w:val="28"/>
          <w:szCs w:val="28"/>
        </w:rPr>
        <w:t>торой выборки</w:t>
      </w:r>
      <w:r w:rsidR="00B90003">
        <w:rPr>
          <w:sz w:val="28"/>
          <w:szCs w:val="28"/>
        </w:rPr>
        <w:t>. На последующем этапе появляется возмо</w:t>
      </w:r>
      <w:r w:rsidR="00B90003">
        <w:rPr>
          <w:sz w:val="28"/>
          <w:szCs w:val="28"/>
        </w:rPr>
        <w:t>ж</w:t>
      </w:r>
      <w:r w:rsidR="00B90003">
        <w:rPr>
          <w:sz w:val="28"/>
          <w:szCs w:val="28"/>
        </w:rPr>
        <w:t>ность сравнением нескольких вариантов приемлемой аппроксимации экспериментального распределения дать интерпретацию механизмов разрушения, т.е. в рамках построенной модели кинетики предложить сценарий развития разрушения</w:t>
      </w:r>
      <w:r w:rsidR="00F01B6F">
        <w:rPr>
          <w:sz w:val="28"/>
          <w:szCs w:val="28"/>
        </w:rPr>
        <w:t xml:space="preserve"> [</w:t>
      </w:r>
      <w:r w:rsidR="00E04D36" w:rsidRPr="00E04D36">
        <w:rPr>
          <w:sz w:val="28"/>
          <w:szCs w:val="28"/>
        </w:rPr>
        <w:t>6</w:t>
      </w:r>
      <w:r w:rsidR="005C3B44" w:rsidRPr="005C3B44">
        <w:rPr>
          <w:sz w:val="28"/>
          <w:szCs w:val="28"/>
        </w:rPr>
        <w:t>]</w:t>
      </w:r>
      <w:r w:rsidR="00B90003">
        <w:rPr>
          <w:sz w:val="28"/>
          <w:szCs w:val="28"/>
        </w:rPr>
        <w:t>.</w:t>
      </w:r>
    </w:p>
    <w:p w:rsidR="00B90003" w:rsidRPr="00A53436" w:rsidRDefault="00B90003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Постановка обратной задачи предполагает справедливость эргодической гипотезы, т.е., как в статистической физике, предполагается, что большое число последовательных наблюдений над одной системой (в нашем случае кинетика накопления повреждений в одном образце, прослеженная до его разрушения) эквивалентно большому числу </w:t>
      </w:r>
      <w:r>
        <w:rPr>
          <w:sz w:val="28"/>
          <w:szCs w:val="28"/>
        </w:rPr>
        <w:lastRenderedPageBreak/>
        <w:t>одновременных наблюдений над ансамблем (в нашем случае статистическим распределением разрушения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которой выборки образцов). В практических приложениях допущение того, что для оценки вероятности любого возможного результата испытаний одного образца необходимо провести</w:t>
      </w:r>
      <w:r w:rsidR="00022875">
        <w:rPr>
          <w:sz w:val="28"/>
          <w:szCs w:val="28"/>
        </w:rPr>
        <w:t xml:space="preserve"> испытания выборки образцов, считается ра</w:t>
      </w:r>
      <w:r w:rsidR="007A2E30">
        <w:rPr>
          <w:sz w:val="28"/>
          <w:szCs w:val="28"/>
        </w:rPr>
        <w:t>зумным, а справедливость</w:t>
      </w:r>
      <w:r w:rsidR="00022875">
        <w:rPr>
          <w:sz w:val="28"/>
          <w:szCs w:val="28"/>
        </w:rPr>
        <w:t xml:space="preserve"> эргодической гипотезы для данной конкретной сис</w:t>
      </w:r>
      <w:r w:rsidR="007A2E30">
        <w:rPr>
          <w:sz w:val="28"/>
          <w:szCs w:val="28"/>
        </w:rPr>
        <w:t>темы постулируется</w:t>
      </w:r>
      <w:r w:rsidR="00022875">
        <w:rPr>
          <w:sz w:val="28"/>
          <w:szCs w:val="28"/>
        </w:rPr>
        <w:t>.</w:t>
      </w:r>
      <w:r w:rsidR="00324532">
        <w:rPr>
          <w:sz w:val="28"/>
          <w:szCs w:val="28"/>
        </w:rPr>
        <w:t xml:space="preserve"> Таким об</w:t>
      </w:r>
      <w:r w:rsidR="007A2E30">
        <w:rPr>
          <w:sz w:val="28"/>
          <w:szCs w:val="28"/>
        </w:rPr>
        <w:t>разом, в данном подходе предполагается</w:t>
      </w:r>
      <w:r w:rsidR="00324532">
        <w:rPr>
          <w:sz w:val="28"/>
          <w:szCs w:val="28"/>
        </w:rPr>
        <w:t xml:space="preserve">, что кинетические зависимости, фиксирующие накопление повреждений в </w:t>
      </w:r>
      <w:r w:rsidR="00324532" w:rsidRPr="00A53436">
        <w:rPr>
          <w:sz w:val="28"/>
          <w:szCs w:val="28"/>
        </w:rPr>
        <w:t>образце, фактически дают оценку вероятности разрушения образца из некоторой выборки в некоторый момент времени испытаний.</w:t>
      </w:r>
    </w:p>
    <w:p w:rsidR="003831F6" w:rsidRPr="00A53436" w:rsidRDefault="003341B3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A53436">
        <w:rPr>
          <w:sz w:val="28"/>
          <w:szCs w:val="28"/>
        </w:rPr>
        <w:t xml:space="preserve">Гипотетическая кинетика накопления повреждений в </w:t>
      </w:r>
      <w:r w:rsidR="00895C65" w:rsidRPr="00A53436">
        <w:rPr>
          <w:sz w:val="28"/>
          <w:szCs w:val="28"/>
        </w:rPr>
        <w:t xml:space="preserve">конструкционном </w:t>
      </w:r>
      <w:r w:rsidRPr="00A53436">
        <w:rPr>
          <w:sz w:val="28"/>
          <w:szCs w:val="28"/>
        </w:rPr>
        <w:t>материале строится следующим образом.</w:t>
      </w:r>
      <w:r w:rsidR="00A53436" w:rsidRPr="00A53436">
        <w:rPr>
          <w:sz w:val="28"/>
          <w:szCs w:val="28"/>
        </w:rPr>
        <w:t xml:space="preserve"> </w:t>
      </w:r>
      <w:r w:rsidR="003831F6" w:rsidRPr="00A53436">
        <w:rPr>
          <w:sz w:val="28"/>
          <w:szCs w:val="28"/>
        </w:rPr>
        <w:t xml:space="preserve">Предполагается, что процесс образования ассоциированной линейной цепи дефектов может быть представлен в виде следующей кинетической схемы. В объеме или на поверхности материала присутствуют </w:t>
      </w:r>
      <w:r w:rsidR="003831F6" w:rsidRPr="00A53436">
        <w:rPr>
          <w:position w:val="-12"/>
          <w:sz w:val="28"/>
          <w:szCs w:val="28"/>
        </w:rPr>
        <w:object w:dxaOrig="3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05pt;height:18.4pt" o:ole="">
            <v:imagedata r:id="rId6" o:title=""/>
          </v:shape>
          <o:OLEObject Type="Embed" ProgID="Equation.3" ShapeID="_x0000_i1025" DrawAspect="Content" ObjectID="_1508058650" r:id="rId7"/>
        </w:object>
      </w:r>
      <w:r w:rsidR="003831F6" w:rsidRPr="00A53436">
        <w:rPr>
          <w:sz w:val="28"/>
          <w:szCs w:val="28"/>
        </w:rPr>
        <w:t xml:space="preserve"> одиночных (мономерных) неактивных центров – потенциальных зародышей трещин (дефектов, дислокаций и т.п.). В результате активационного перехода эти зародыши переходят в активно растущие ядра </w:t>
      </w:r>
      <w:r w:rsidR="003831F6" w:rsidRPr="00A53436">
        <w:rPr>
          <w:position w:val="-10"/>
          <w:sz w:val="28"/>
          <w:szCs w:val="28"/>
        </w:rPr>
        <w:object w:dxaOrig="279" w:dyaOrig="340">
          <v:shape id="_x0000_i1026" type="#_x0000_t75" style="width:14.25pt;height:17.6pt" o:ole="">
            <v:imagedata r:id="rId8" o:title=""/>
          </v:shape>
          <o:OLEObject Type="Embed" ProgID="Equation.3" ShapeID="_x0000_i1026" DrawAspect="Content" ObjectID="_1508058651" r:id="rId9"/>
        </w:object>
      </w:r>
      <w:r w:rsidR="003831F6" w:rsidRPr="00A53436">
        <w:rPr>
          <w:sz w:val="28"/>
          <w:szCs w:val="28"/>
        </w:rPr>
        <w:t>, которые в последующем присоединяют неактивные дефекты с образов</w:t>
      </w:r>
      <w:r w:rsidR="003831F6" w:rsidRPr="00A53436">
        <w:rPr>
          <w:sz w:val="28"/>
          <w:szCs w:val="28"/>
        </w:rPr>
        <w:t>а</w:t>
      </w:r>
      <w:r w:rsidR="003831F6" w:rsidRPr="00A53436">
        <w:rPr>
          <w:sz w:val="28"/>
          <w:szCs w:val="28"/>
        </w:rPr>
        <w:t>нием линейных дислокаций в форме димеров (</w:t>
      </w:r>
      <w:r w:rsidR="003831F6" w:rsidRPr="00A53436">
        <w:rPr>
          <w:position w:val="-10"/>
          <w:sz w:val="28"/>
          <w:szCs w:val="28"/>
        </w:rPr>
        <w:object w:dxaOrig="300" w:dyaOrig="340">
          <v:shape id="_x0000_i1027" type="#_x0000_t75" style="width:15.05pt;height:17.6pt" o:ole="">
            <v:imagedata r:id="rId10" o:title=""/>
          </v:shape>
          <o:OLEObject Type="Embed" ProgID="Equation.3" ShapeID="_x0000_i1027" DrawAspect="Content" ObjectID="_1508058652" r:id="rId11"/>
        </w:object>
      </w:r>
      <w:r w:rsidR="003831F6" w:rsidRPr="00A53436">
        <w:rPr>
          <w:sz w:val="28"/>
          <w:szCs w:val="28"/>
        </w:rPr>
        <w:t>), тримеров (</w:t>
      </w:r>
      <w:r w:rsidR="003831F6" w:rsidRPr="00A53436">
        <w:rPr>
          <w:position w:val="-12"/>
          <w:sz w:val="28"/>
          <w:szCs w:val="28"/>
        </w:rPr>
        <w:object w:dxaOrig="300" w:dyaOrig="360">
          <v:shape id="_x0000_i1028" type="#_x0000_t75" style="width:15.05pt;height:18.4pt" o:ole="">
            <v:imagedata r:id="rId12" o:title=""/>
          </v:shape>
          <o:OLEObject Type="Embed" ProgID="Equation.3" ShapeID="_x0000_i1028" DrawAspect="Content" ObjectID="_1508058653" r:id="rId13"/>
        </w:object>
      </w:r>
      <w:r w:rsidR="003831F6" w:rsidRPr="00A53436">
        <w:rPr>
          <w:sz w:val="28"/>
          <w:szCs w:val="28"/>
        </w:rPr>
        <w:t>) и т.д. Изменение распределения зародышей и активно растущих ядер во времени можно представить в форме следующей системы кинетических дифференц</w:t>
      </w:r>
      <w:r w:rsidR="003831F6" w:rsidRPr="00A53436">
        <w:rPr>
          <w:sz w:val="28"/>
          <w:szCs w:val="28"/>
        </w:rPr>
        <w:t>и</w:t>
      </w:r>
      <w:r w:rsidR="003831F6" w:rsidRPr="00A53436">
        <w:rPr>
          <w:sz w:val="28"/>
          <w:szCs w:val="28"/>
        </w:rPr>
        <w:t>альных уравнений:</w:t>
      </w:r>
      <w:r w:rsidR="00B40E7C" w:rsidRPr="00A53436">
        <w:rPr>
          <w:sz w:val="28"/>
          <w:szCs w:val="28"/>
        </w:rPr>
        <w:t xml:space="preserve"> </w:t>
      </w:r>
      <w:r w:rsidR="003831F6" w:rsidRPr="00A53436">
        <w:rPr>
          <w:position w:val="-24"/>
          <w:sz w:val="28"/>
          <w:szCs w:val="28"/>
        </w:rPr>
        <w:object w:dxaOrig="1500" w:dyaOrig="620">
          <v:shape id="_x0000_i1029" type="#_x0000_t75" style="width:75.35pt;height:31pt" o:ole="">
            <v:imagedata r:id="rId14" o:title=""/>
          </v:shape>
          <o:OLEObject Type="Embed" ProgID="Equation.3" ShapeID="_x0000_i1029" DrawAspect="Content" ObjectID="_1508058654" r:id="rId15"/>
        </w:object>
      </w:r>
      <w:r w:rsidR="003831F6" w:rsidRPr="00A53436">
        <w:rPr>
          <w:sz w:val="28"/>
          <w:szCs w:val="28"/>
        </w:rPr>
        <w:t xml:space="preserve">; </w:t>
      </w:r>
      <w:r w:rsidR="003831F6" w:rsidRPr="00A53436">
        <w:rPr>
          <w:position w:val="-24"/>
          <w:sz w:val="28"/>
          <w:szCs w:val="28"/>
        </w:rPr>
        <w:object w:dxaOrig="1740" w:dyaOrig="620">
          <v:shape id="_x0000_i1030" type="#_x0000_t75" style="width:87.05pt;height:31pt" o:ole="">
            <v:imagedata r:id="rId16" o:title=""/>
          </v:shape>
          <o:OLEObject Type="Embed" ProgID="Equation.3" ShapeID="_x0000_i1030" DrawAspect="Content" ObjectID="_1508058655" r:id="rId17"/>
        </w:object>
      </w:r>
      <w:r w:rsidR="003831F6" w:rsidRPr="00A53436">
        <w:rPr>
          <w:sz w:val="28"/>
          <w:szCs w:val="28"/>
        </w:rPr>
        <w:t xml:space="preserve">; </w:t>
      </w:r>
      <w:r w:rsidR="003831F6" w:rsidRPr="00A53436">
        <w:rPr>
          <w:position w:val="-24"/>
          <w:sz w:val="28"/>
          <w:szCs w:val="28"/>
        </w:rPr>
        <w:object w:dxaOrig="1760" w:dyaOrig="620">
          <v:shape id="_x0000_i1031" type="#_x0000_t75" style="width:87.9pt;height:31pt" o:ole="">
            <v:imagedata r:id="rId18" o:title=""/>
          </v:shape>
          <o:OLEObject Type="Embed" ProgID="Equation.3" ShapeID="_x0000_i1031" DrawAspect="Content" ObjectID="_1508058656" r:id="rId19"/>
        </w:object>
      </w:r>
      <w:r w:rsidR="003831F6" w:rsidRPr="00A53436">
        <w:rPr>
          <w:sz w:val="28"/>
          <w:szCs w:val="28"/>
        </w:rPr>
        <w:t xml:space="preserve">; ...; </w:t>
      </w:r>
      <w:r w:rsidR="003831F6" w:rsidRPr="00A53436">
        <w:rPr>
          <w:position w:val="-24"/>
          <w:sz w:val="28"/>
          <w:szCs w:val="28"/>
        </w:rPr>
        <w:object w:dxaOrig="1900" w:dyaOrig="620">
          <v:shape id="_x0000_i1032" type="#_x0000_t75" style="width:95.45pt;height:31pt" o:ole="">
            <v:imagedata r:id="rId20" o:title=""/>
          </v:shape>
          <o:OLEObject Type="Embed" ProgID="Equation.3" ShapeID="_x0000_i1032" DrawAspect="Content" ObjectID="_1508058657" r:id="rId21"/>
        </w:object>
      </w:r>
      <w:r w:rsidR="003831F6" w:rsidRPr="00A53436">
        <w:rPr>
          <w:sz w:val="28"/>
          <w:szCs w:val="28"/>
        </w:rPr>
        <w:t>; ...,</w:t>
      </w:r>
      <w:r w:rsidR="00B40E7C" w:rsidRPr="00A53436">
        <w:rPr>
          <w:sz w:val="28"/>
          <w:szCs w:val="28"/>
        </w:rPr>
        <w:t xml:space="preserve"> </w:t>
      </w:r>
      <w:r w:rsidR="003831F6" w:rsidRPr="00A53436">
        <w:rPr>
          <w:sz w:val="28"/>
          <w:szCs w:val="28"/>
        </w:rPr>
        <w:t xml:space="preserve">где </w:t>
      </w:r>
      <w:r w:rsidR="003831F6" w:rsidRPr="00A53436">
        <w:rPr>
          <w:position w:val="-12"/>
          <w:sz w:val="28"/>
          <w:szCs w:val="28"/>
        </w:rPr>
        <w:object w:dxaOrig="300" w:dyaOrig="360">
          <v:shape id="_x0000_i1033" type="#_x0000_t75" style="width:15.05pt;height:18.4pt" o:ole="">
            <v:imagedata r:id="rId22" o:title=""/>
          </v:shape>
          <o:OLEObject Type="Embed" ProgID="Equation.3" ShapeID="_x0000_i1033" DrawAspect="Content" ObjectID="_1508058658" r:id="rId23"/>
        </w:object>
      </w:r>
      <w:r w:rsidR="003831F6" w:rsidRPr="00A53436">
        <w:rPr>
          <w:sz w:val="28"/>
          <w:szCs w:val="28"/>
        </w:rPr>
        <w:t xml:space="preserve"> - исходная концентрация зародышей цепи ассоциированных точечных дефектов, </w:t>
      </w:r>
      <w:r w:rsidR="003831F6" w:rsidRPr="00A53436">
        <w:rPr>
          <w:position w:val="-12"/>
          <w:sz w:val="28"/>
          <w:szCs w:val="28"/>
        </w:rPr>
        <w:object w:dxaOrig="820" w:dyaOrig="360">
          <v:shape id="_x0000_i1034" type="#_x0000_t75" style="width:41pt;height:18.4pt" o:ole="">
            <v:imagedata r:id="rId24" o:title=""/>
          </v:shape>
          <o:OLEObject Type="Embed" ProgID="Equation.3" ShapeID="_x0000_i1034" DrawAspect="Content" ObjectID="_1508058659" r:id="rId25"/>
        </w:object>
      </w:r>
      <w:r w:rsidR="003831F6" w:rsidRPr="00A53436">
        <w:rPr>
          <w:sz w:val="28"/>
          <w:szCs w:val="28"/>
        </w:rPr>
        <w:t xml:space="preserve"> - цепи ассоциированных дефектов - одномерные дефекты. Начальное условие: </w:t>
      </w:r>
      <w:r w:rsidR="003831F6" w:rsidRPr="00A53436">
        <w:rPr>
          <w:position w:val="-12"/>
          <w:sz w:val="28"/>
          <w:szCs w:val="28"/>
        </w:rPr>
        <w:object w:dxaOrig="600" w:dyaOrig="360">
          <v:shape id="_x0000_i1035" type="#_x0000_t75" style="width:30.15pt;height:18.4pt" o:ole="">
            <v:imagedata r:id="rId26" o:title=""/>
          </v:shape>
          <o:OLEObject Type="Embed" ProgID="Equation.3" ShapeID="_x0000_i1035" DrawAspect="Content" ObjectID="_1508058660" r:id="rId27"/>
        </w:object>
      </w:r>
      <w:r w:rsidR="003831F6" w:rsidRPr="00A53436">
        <w:rPr>
          <w:sz w:val="28"/>
          <w:szCs w:val="28"/>
        </w:rPr>
        <w:t xml:space="preserve">, </w:t>
      </w:r>
      <w:r w:rsidR="003831F6" w:rsidRPr="00A53436">
        <w:rPr>
          <w:position w:val="-12"/>
          <w:sz w:val="28"/>
          <w:szCs w:val="28"/>
        </w:rPr>
        <w:object w:dxaOrig="1100" w:dyaOrig="360">
          <v:shape id="_x0000_i1036" type="#_x0000_t75" style="width:54.4pt;height:18.4pt" o:ole="">
            <v:imagedata r:id="rId28" o:title=""/>
          </v:shape>
          <o:OLEObject Type="Embed" ProgID="Equation.3" ShapeID="_x0000_i1036" DrawAspect="Content" ObjectID="_1508058661" r:id="rId29"/>
        </w:object>
      </w:r>
      <w:r w:rsidR="003831F6" w:rsidRPr="00A53436">
        <w:rPr>
          <w:sz w:val="28"/>
          <w:szCs w:val="28"/>
        </w:rPr>
        <w:t xml:space="preserve">, </w:t>
      </w:r>
      <w:r w:rsidR="003831F6" w:rsidRPr="00A53436">
        <w:rPr>
          <w:position w:val="-12"/>
          <w:sz w:val="28"/>
          <w:szCs w:val="28"/>
        </w:rPr>
        <w:object w:dxaOrig="639" w:dyaOrig="360">
          <v:shape id="_x0000_i1037" type="#_x0000_t75" style="width:32.65pt;height:18.4pt" o:ole="">
            <v:imagedata r:id="rId30" o:title=""/>
          </v:shape>
          <o:OLEObject Type="Embed" ProgID="Equation.3" ShapeID="_x0000_i1037" DrawAspect="Content" ObjectID="_1508058662" r:id="rId31"/>
        </w:object>
      </w:r>
      <w:r w:rsidR="003831F6" w:rsidRPr="00A53436">
        <w:rPr>
          <w:sz w:val="28"/>
          <w:szCs w:val="28"/>
        </w:rPr>
        <w:t xml:space="preserve">. Величина </w:t>
      </w:r>
      <w:r w:rsidR="003831F6" w:rsidRPr="00A53436">
        <w:rPr>
          <w:position w:val="-4"/>
          <w:sz w:val="28"/>
          <w:szCs w:val="28"/>
        </w:rPr>
        <w:object w:dxaOrig="240" w:dyaOrig="260">
          <v:shape id="_x0000_i1038" type="#_x0000_t75" style="width:11.7pt;height:12.55pt" o:ole="">
            <v:imagedata r:id="rId32" o:title=""/>
          </v:shape>
          <o:OLEObject Type="Embed" ProgID="Equation.3" ShapeID="_x0000_i1038" DrawAspect="Content" ObjectID="_1508058663" r:id="rId33"/>
        </w:object>
      </w:r>
      <w:r w:rsidR="003831F6" w:rsidRPr="00A53436">
        <w:rPr>
          <w:sz w:val="28"/>
          <w:szCs w:val="28"/>
        </w:rPr>
        <w:t xml:space="preserve"> может выражать поток дефектов с поверхности в объем материала или из объема на его поверхность, а также скорость образования зародышей цепи в независимом </w:t>
      </w:r>
      <w:r w:rsidR="003831F6" w:rsidRPr="00A53436">
        <w:rPr>
          <w:sz w:val="28"/>
          <w:szCs w:val="28"/>
        </w:rPr>
        <w:lastRenderedPageBreak/>
        <w:t xml:space="preserve">процессе. Для некоторого квазистационарного режима можно принять </w:t>
      </w:r>
      <w:r w:rsidR="003831F6" w:rsidRPr="00A53436">
        <w:rPr>
          <w:position w:val="-6"/>
          <w:sz w:val="28"/>
          <w:szCs w:val="28"/>
        </w:rPr>
        <w:object w:dxaOrig="999" w:dyaOrig="279">
          <v:shape id="_x0000_i1039" type="#_x0000_t75" style="width:50.25pt;height:14.25pt" o:ole="">
            <v:imagedata r:id="rId34" o:title=""/>
          </v:shape>
          <o:OLEObject Type="Embed" ProgID="Equation.3" ShapeID="_x0000_i1039" DrawAspect="Content" ObjectID="_1508058664" r:id="rId35"/>
        </w:object>
      </w:r>
      <w:r w:rsidR="003831F6" w:rsidRPr="00A53436">
        <w:rPr>
          <w:sz w:val="28"/>
          <w:szCs w:val="28"/>
        </w:rPr>
        <w:t xml:space="preserve">; для нестационарного процесса: </w:t>
      </w:r>
      <w:r w:rsidR="003831F6" w:rsidRPr="00A53436">
        <w:rPr>
          <w:position w:val="-10"/>
          <w:sz w:val="28"/>
          <w:szCs w:val="28"/>
        </w:rPr>
        <w:object w:dxaOrig="880" w:dyaOrig="340">
          <v:shape id="_x0000_i1040" type="#_x0000_t75" style="width:44.35pt;height:17.6pt" o:ole="">
            <v:imagedata r:id="rId36" o:title=""/>
          </v:shape>
          <o:OLEObject Type="Embed" ProgID="Equation.3" ShapeID="_x0000_i1040" DrawAspect="Content" ObjectID="_1508058665" r:id="rId37"/>
        </w:object>
      </w:r>
      <w:r w:rsidR="003831F6" w:rsidRPr="00A53436">
        <w:rPr>
          <w:sz w:val="28"/>
          <w:szCs w:val="28"/>
        </w:rPr>
        <w:t>.</w:t>
      </w:r>
    </w:p>
    <w:p w:rsidR="008B1679" w:rsidRPr="008B1679" w:rsidRDefault="008B1679" w:rsidP="00C124E0">
      <w:pPr>
        <w:pStyle w:val="a5"/>
        <w:suppressAutoHyphens/>
        <w:spacing w:line="360" w:lineRule="auto"/>
        <w:ind w:firstLine="709"/>
        <w:rPr>
          <w:sz w:val="28"/>
          <w:szCs w:val="28"/>
        </w:rPr>
      </w:pPr>
      <w:r w:rsidRPr="00A53436">
        <w:rPr>
          <w:sz w:val="28"/>
          <w:szCs w:val="28"/>
        </w:rPr>
        <w:t>Эта кинетическая схема</w:t>
      </w:r>
      <w:r w:rsidR="00CB522C" w:rsidRPr="00A53436">
        <w:rPr>
          <w:sz w:val="28"/>
          <w:szCs w:val="28"/>
        </w:rPr>
        <w:t xml:space="preserve"> подобна схеме</w:t>
      </w:r>
      <w:r w:rsidR="00A53436">
        <w:rPr>
          <w:sz w:val="28"/>
          <w:szCs w:val="28"/>
        </w:rPr>
        <w:t xml:space="preserve"> Багдасарьяна</w:t>
      </w:r>
      <w:r w:rsidRPr="00A53436">
        <w:rPr>
          <w:sz w:val="28"/>
          <w:szCs w:val="28"/>
        </w:rPr>
        <w:t xml:space="preserve"> Х.С.</w:t>
      </w:r>
      <w:r w:rsidR="00A53436">
        <w:rPr>
          <w:sz w:val="28"/>
          <w:szCs w:val="28"/>
        </w:rPr>
        <w:t>, которая была</w:t>
      </w:r>
      <w:r w:rsidR="00CB522C" w:rsidRPr="00A53436">
        <w:rPr>
          <w:sz w:val="28"/>
          <w:szCs w:val="28"/>
        </w:rPr>
        <w:t xml:space="preserve"> разработана</w:t>
      </w:r>
      <w:r w:rsidRPr="00A53436">
        <w:rPr>
          <w:sz w:val="28"/>
          <w:szCs w:val="28"/>
        </w:rPr>
        <w:t xml:space="preserve"> для описания кин</w:t>
      </w:r>
      <w:r w:rsidR="00C2383C" w:rsidRPr="00A53436">
        <w:rPr>
          <w:sz w:val="28"/>
          <w:szCs w:val="28"/>
        </w:rPr>
        <w:t>ет</w:t>
      </w:r>
      <w:r w:rsidR="00A53436">
        <w:rPr>
          <w:sz w:val="28"/>
          <w:szCs w:val="28"/>
        </w:rPr>
        <w:t>ики радикальной полимеризации; она</w:t>
      </w:r>
      <w:r w:rsidR="00C2383C" w:rsidRPr="00A53436">
        <w:rPr>
          <w:sz w:val="28"/>
          <w:szCs w:val="28"/>
        </w:rPr>
        <w:t xml:space="preserve"> </w:t>
      </w:r>
      <w:r w:rsidR="00A53436">
        <w:rPr>
          <w:sz w:val="28"/>
          <w:szCs w:val="28"/>
        </w:rPr>
        <w:t>должна</w:t>
      </w:r>
      <w:r w:rsidR="00A53436" w:rsidRPr="00A53436">
        <w:rPr>
          <w:sz w:val="28"/>
          <w:szCs w:val="28"/>
        </w:rPr>
        <w:t xml:space="preserve"> строится </w:t>
      </w:r>
      <w:r w:rsidR="00C2383C" w:rsidRPr="00A53436">
        <w:rPr>
          <w:sz w:val="28"/>
          <w:szCs w:val="28"/>
        </w:rPr>
        <w:t>по предложению Семенова Н.Н. как кинетика цепных реакций, поскольку в этом процессе, также как и в горении, развитие</w:t>
      </w:r>
      <w:r w:rsidR="00C2383C">
        <w:rPr>
          <w:sz w:val="28"/>
          <w:szCs w:val="28"/>
        </w:rPr>
        <w:t xml:space="preserve"> цепи прои</w:t>
      </w:r>
      <w:r w:rsidR="00C2383C">
        <w:rPr>
          <w:sz w:val="28"/>
          <w:szCs w:val="28"/>
        </w:rPr>
        <w:t>с</w:t>
      </w:r>
      <w:r w:rsidR="00C2383C">
        <w:rPr>
          <w:sz w:val="28"/>
          <w:szCs w:val="28"/>
        </w:rPr>
        <w:t>ходит в результате элементарного акта передачи цепи.</w:t>
      </w:r>
    </w:p>
    <w:p w:rsidR="003831F6" w:rsidRPr="00854940" w:rsidRDefault="003831F6" w:rsidP="00C124E0">
      <w:pPr>
        <w:pStyle w:val="a5"/>
        <w:suppressAutoHyphens/>
        <w:spacing w:line="360" w:lineRule="auto"/>
        <w:ind w:firstLine="709"/>
        <w:rPr>
          <w:sz w:val="28"/>
          <w:szCs w:val="28"/>
        </w:rPr>
      </w:pPr>
      <w:r w:rsidRPr="008B1679">
        <w:rPr>
          <w:sz w:val="28"/>
          <w:szCs w:val="28"/>
        </w:rPr>
        <w:t>Процесс ассоциации активно растущих одномерных ядер и зародышей</w:t>
      </w:r>
      <w:r w:rsidRPr="003831F6">
        <w:rPr>
          <w:sz w:val="28"/>
          <w:szCs w:val="28"/>
        </w:rPr>
        <w:t xml:space="preserve"> является конденсационным и поэтому экзотермическим.  В связи с этим предполагается,</w:t>
      </w:r>
      <w:r w:rsidR="007A2E30">
        <w:rPr>
          <w:sz w:val="28"/>
          <w:szCs w:val="28"/>
        </w:rPr>
        <w:t xml:space="preserve"> что наращивание цепи</w:t>
      </w:r>
      <w:r w:rsidRPr="003831F6">
        <w:rPr>
          <w:sz w:val="28"/>
          <w:szCs w:val="28"/>
        </w:rPr>
        <w:t xml:space="preserve"> сопровождается снижением энергии активации (</w:t>
      </w:r>
      <w:r w:rsidRPr="003831F6">
        <w:rPr>
          <w:position w:val="-10"/>
          <w:sz w:val="28"/>
          <w:szCs w:val="28"/>
        </w:rPr>
        <w:object w:dxaOrig="859" w:dyaOrig="360">
          <v:shape id="_x0000_i1041" type="#_x0000_t75" style="width:42.7pt;height:18.4pt" o:ole="">
            <v:imagedata r:id="rId38" o:title=""/>
          </v:shape>
          <o:OLEObject Type="Embed" ProgID="Equation.3" ShapeID="_x0000_i1041" DrawAspect="Content" ObjectID="_1508058666" r:id="rId39"/>
        </w:object>
      </w:r>
      <w:r w:rsidRPr="003831F6">
        <w:rPr>
          <w:sz w:val="28"/>
          <w:szCs w:val="28"/>
        </w:rPr>
        <w:t xml:space="preserve">). Откуда следует, что можно принять </w:t>
      </w:r>
      <w:r w:rsidRPr="003831F6">
        <w:rPr>
          <w:position w:val="-12"/>
          <w:sz w:val="28"/>
          <w:szCs w:val="28"/>
        </w:rPr>
        <w:object w:dxaOrig="700" w:dyaOrig="360">
          <v:shape id="_x0000_i1042" type="#_x0000_t75" style="width:35.15pt;height:18.4pt" o:ole="">
            <v:imagedata r:id="rId40" o:title=""/>
          </v:shape>
          <o:OLEObject Type="Embed" ProgID="Equation.3" ShapeID="_x0000_i1042" DrawAspect="Content" ObjectID="_1508058667" r:id="rId41"/>
        </w:object>
      </w:r>
      <w:r w:rsidRPr="003831F6">
        <w:rPr>
          <w:sz w:val="28"/>
          <w:szCs w:val="28"/>
        </w:rPr>
        <w:t>. Для последующих актов наращивания цепи разница в энергиях активации должна н</w:t>
      </w:r>
      <w:r w:rsidRPr="003831F6">
        <w:rPr>
          <w:sz w:val="28"/>
          <w:szCs w:val="28"/>
        </w:rPr>
        <w:t>и</w:t>
      </w:r>
      <w:r w:rsidRPr="003831F6">
        <w:rPr>
          <w:sz w:val="28"/>
          <w:szCs w:val="28"/>
        </w:rPr>
        <w:t xml:space="preserve">велироваться, поэтому для целей качественного анализа можно принять </w:t>
      </w:r>
      <w:r w:rsidRPr="003831F6">
        <w:rPr>
          <w:position w:val="-12"/>
          <w:sz w:val="28"/>
          <w:szCs w:val="28"/>
        </w:rPr>
        <w:object w:dxaOrig="2400" w:dyaOrig="360">
          <v:shape id="_x0000_i1043" type="#_x0000_t75" style="width:119.7pt;height:18.4pt" o:ole="">
            <v:imagedata r:id="rId42" o:title=""/>
          </v:shape>
          <o:OLEObject Type="Embed" ProgID="Equation.3" ShapeID="_x0000_i1043" DrawAspect="Content" ObjectID="_1508058668" r:id="rId43"/>
        </w:object>
      </w:r>
      <w:r w:rsidRPr="003831F6">
        <w:rPr>
          <w:sz w:val="28"/>
          <w:szCs w:val="28"/>
        </w:rPr>
        <w:t xml:space="preserve">. Правомерность этих соображений вытекает также из того, что в первой реакции перехода участвуют потенциальные </w:t>
      </w:r>
      <w:r w:rsidRPr="00EA01C5">
        <w:rPr>
          <w:sz w:val="28"/>
          <w:szCs w:val="28"/>
        </w:rPr>
        <w:t xml:space="preserve">зародыши, а в </w:t>
      </w:r>
      <w:r w:rsidRPr="00854940">
        <w:rPr>
          <w:sz w:val="28"/>
          <w:szCs w:val="28"/>
        </w:rPr>
        <w:t>последующих – активно растущие одномерные ядра.</w:t>
      </w:r>
    </w:p>
    <w:p w:rsidR="003831F6" w:rsidRPr="00854940" w:rsidRDefault="00EA01C5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854940">
        <w:rPr>
          <w:sz w:val="28"/>
          <w:szCs w:val="28"/>
        </w:rPr>
        <w:t xml:space="preserve">Для одной из схем принято </w:t>
      </w:r>
      <w:r w:rsidRPr="00854940">
        <w:rPr>
          <w:position w:val="-12"/>
          <w:sz w:val="28"/>
          <w:szCs w:val="28"/>
        </w:rPr>
        <w:object w:dxaOrig="600" w:dyaOrig="360">
          <v:shape id="_x0000_i1044" type="#_x0000_t75" style="width:30.15pt;height:18.4pt" o:ole="">
            <v:imagedata r:id="rId44" o:title=""/>
          </v:shape>
          <o:OLEObject Type="Embed" ProgID="Equation.3" ShapeID="_x0000_i1044" DrawAspect="Content" ObjectID="_1508058669" r:id="rId45"/>
        </w:object>
      </w:r>
      <w:r w:rsidRPr="00854940">
        <w:rPr>
          <w:sz w:val="28"/>
          <w:szCs w:val="28"/>
        </w:rPr>
        <w:t xml:space="preserve">: </w:t>
      </w:r>
      <w:r w:rsidRPr="00854940">
        <w:rPr>
          <w:position w:val="-12"/>
          <w:sz w:val="28"/>
          <w:szCs w:val="28"/>
        </w:rPr>
        <w:object w:dxaOrig="840" w:dyaOrig="360">
          <v:shape id="_x0000_i1045" type="#_x0000_t75" style="width:41.85pt;height:18.4pt" o:ole="">
            <v:imagedata r:id="rId46" o:title=""/>
          </v:shape>
          <o:OLEObject Type="Embed" ProgID="Equation.3" ShapeID="_x0000_i1045" DrawAspect="Content" ObjectID="_1508058670" r:id="rId47"/>
        </w:object>
      </w:r>
      <w:r w:rsidRPr="00854940">
        <w:rPr>
          <w:sz w:val="28"/>
          <w:szCs w:val="28"/>
        </w:rPr>
        <w:t xml:space="preserve">, </w:t>
      </w:r>
      <w:r w:rsidRPr="00854940">
        <w:rPr>
          <w:position w:val="-6"/>
          <w:sz w:val="28"/>
          <w:szCs w:val="28"/>
        </w:rPr>
        <w:object w:dxaOrig="600" w:dyaOrig="279">
          <v:shape id="_x0000_i1046" type="#_x0000_t75" style="width:30.15pt;height:14.25pt" o:ole="">
            <v:imagedata r:id="rId48" o:title=""/>
          </v:shape>
          <o:OLEObject Type="Embed" ProgID="Equation.3" ShapeID="_x0000_i1046" DrawAspect="Content" ObjectID="_1508058671" r:id="rId49"/>
        </w:object>
      </w:r>
      <w:r w:rsidRPr="00854940">
        <w:rPr>
          <w:sz w:val="28"/>
          <w:szCs w:val="28"/>
        </w:rPr>
        <w:t xml:space="preserve">, тогда </w:t>
      </w:r>
      <w:r w:rsidRPr="00854940">
        <w:rPr>
          <w:position w:val="-12"/>
          <w:sz w:val="28"/>
          <w:szCs w:val="28"/>
        </w:rPr>
        <w:object w:dxaOrig="1780" w:dyaOrig="360">
          <v:shape id="_x0000_i1047" type="#_x0000_t75" style="width:89.6pt;height:18.4pt" o:ole="">
            <v:imagedata r:id="rId50" o:title=""/>
          </v:shape>
          <o:OLEObject Type="Embed" ProgID="Equation.3" ShapeID="_x0000_i1047" DrawAspect="Content" ObjectID="_1508058672" r:id="rId51"/>
        </w:object>
      </w:r>
      <w:r w:rsidRPr="00854940">
        <w:rPr>
          <w:sz w:val="28"/>
          <w:szCs w:val="28"/>
        </w:rPr>
        <w:t xml:space="preserve"> и </w:t>
      </w:r>
      <w:r w:rsidRPr="00854940">
        <w:rPr>
          <w:position w:val="-36"/>
          <w:sz w:val="28"/>
          <w:szCs w:val="28"/>
        </w:rPr>
        <w:object w:dxaOrig="6460" w:dyaOrig="840">
          <v:shape id="_x0000_i1048" type="#_x0000_t75" style="width:323.15pt;height:41.85pt" o:ole="">
            <v:imagedata r:id="rId52" o:title=""/>
          </v:shape>
          <o:OLEObject Type="Embed" ProgID="Equation.3" ShapeID="_x0000_i1048" DrawAspect="Content" ObjectID="_1508058673" r:id="rId53"/>
        </w:object>
      </w:r>
      <w:r w:rsidRPr="00854940">
        <w:rPr>
          <w:sz w:val="28"/>
          <w:szCs w:val="28"/>
        </w:rPr>
        <w:t>.</w:t>
      </w:r>
    </w:p>
    <w:p w:rsidR="00371E9E" w:rsidRPr="00854940" w:rsidRDefault="00715E9C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854940">
        <w:rPr>
          <w:sz w:val="28"/>
          <w:szCs w:val="28"/>
        </w:rPr>
        <w:t xml:space="preserve">Процесс объединения дефектов в цепи идет интенсивно в первые моменты времени, </w:t>
      </w:r>
      <w:r w:rsidR="00854940" w:rsidRPr="00854940">
        <w:rPr>
          <w:sz w:val="28"/>
          <w:szCs w:val="28"/>
        </w:rPr>
        <w:t xml:space="preserve">а </w:t>
      </w:r>
      <w:r w:rsidRPr="00854940">
        <w:rPr>
          <w:sz w:val="28"/>
          <w:szCs w:val="28"/>
        </w:rPr>
        <w:t>в последующие моменты дефекты распределяются все более равномерно по цепям разл</w:t>
      </w:r>
      <w:r w:rsidR="00854940" w:rsidRPr="00854940">
        <w:rPr>
          <w:sz w:val="28"/>
          <w:szCs w:val="28"/>
        </w:rPr>
        <w:t xml:space="preserve">ичной длины. </w:t>
      </w:r>
      <w:r w:rsidR="00371E9E" w:rsidRPr="00854940">
        <w:rPr>
          <w:sz w:val="28"/>
          <w:szCs w:val="28"/>
        </w:rPr>
        <w:t>Последующие стадии ассоциации дефектов должны приводить к объединению растущих линейных цепей, т.е. к их перекрыва</w:t>
      </w:r>
      <w:r w:rsidR="00854940">
        <w:rPr>
          <w:sz w:val="28"/>
          <w:szCs w:val="28"/>
        </w:rPr>
        <w:t>нию. Э</w:t>
      </w:r>
      <w:r w:rsidR="00371E9E" w:rsidRPr="00854940">
        <w:rPr>
          <w:sz w:val="28"/>
          <w:szCs w:val="28"/>
        </w:rPr>
        <w:t>тот процесс, когда данное перекрывание цепей ст</w:t>
      </w:r>
      <w:r w:rsidR="00371E9E" w:rsidRPr="00854940">
        <w:rPr>
          <w:sz w:val="28"/>
          <w:szCs w:val="28"/>
        </w:rPr>
        <w:t>а</w:t>
      </w:r>
      <w:r w:rsidR="00371E9E" w:rsidRPr="00854940">
        <w:rPr>
          <w:sz w:val="28"/>
          <w:szCs w:val="28"/>
        </w:rPr>
        <w:t>нет пронизывать в виде некоторой сетки весь образец материала, при</w:t>
      </w:r>
      <w:r w:rsidR="00854940">
        <w:rPr>
          <w:sz w:val="28"/>
          <w:szCs w:val="28"/>
        </w:rPr>
        <w:t>нимается</w:t>
      </w:r>
      <w:r w:rsidR="00371E9E" w:rsidRPr="00854940">
        <w:rPr>
          <w:sz w:val="28"/>
          <w:szCs w:val="28"/>
        </w:rPr>
        <w:t xml:space="preserve"> в качестве модель</w:t>
      </w:r>
      <w:r w:rsidR="00854940">
        <w:rPr>
          <w:sz w:val="28"/>
          <w:szCs w:val="28"/>
        </w:rPr>
        <w:t>ного</w:t>
      </w:r>
      <w:r w:rsidR="00371E9E" w:rsidRPr="00854940">
        <w:rPr>
          <w:sz w:val="28"/>
          <w:szCs w:val="28"/>
        </w:rPr>
        <w:t xml:space="preserve"> для описания приближения образца к некоторой «критической зоне», в которой наступает его разрушение.</w:t>
      </w:r>
    </w:p>
    <w:p w:rsidR="00593684" w:rsidRDefault="00371E9E" w:rsidP="00C124E0">
      <w:pPr>
        <w:pStyle w:val="a5"/>
        <w:suppressAutoHyphens/>
        <w:spacing w:line="360" w:lineRule="auto"/>
        <w:ind w:firstLine="709"/>
        <w:rPr>
          <w:sz w:val="28"/>
          <w:szCs w:val="28"/>
        </w:rPr>
      </w:pPr>
      <w:r w:rsidRPr="00854940">
        <w:rPr>
          <w:sz w:val="28"/>
          <w:szCs w:val="28"/>
        </w:rPr>
        <w:t>Задача об объед</w:t>
      </w:r>
      <w:r w:rsidR="00854940">
        <w:rPr>
          <w:sz w:val="28"/>
          <w:szCs w:val="28"/>
        </w:rPr>
        <w:t>инении линейных цепей дефектов формулируется</w:t>
      </w:r>
      <w:r w:rsidRPr="00371E9E">
        <w:rPr>
          <w:sz w:val="28"/>
          <w:szCs w:val="28"/>
        </w:rPr>
        <w:t xml:space="preserve"> следующим образом. При достижении некоторой концентрации линейных </w:t>
      </w:r>
      <w:r w:rsidRPr="00371E9E">
        <w:rPr>
          <w:sz w:val="28"/>
          <w:szCs w:val="28"/>
        </w:rPr>
        <w:lastRenderedPageBreak/>
        <w:t>цепей на поверхности или в объеме фазы, а также при достижении ими некоторой длины, начинается процесс интенсивного их объединения (поглощение м</w:t>
      </w:r>
      <w:r w:rsidRPr="00371E9E">
        <w:rPr>
          <w:sz w:val="28"/>
          <w:szCs w:val="28"/>
        </w:rPr>
        <w:t>а</w:t>
      </w:r>
      <w:r w:rsidRPr="00371E9E">
        <w:rPr>
          <w:sz w:val="28"/>
          <w:szCs w:val="28"/>
        </w:rPr>
        <w:t>лых цепей большими) с образованием сетки поверхностных или объемных микротрещин. Под поглощением малых цепей большими понимается следующий процесс: рост цепи происходит до тех пор, пока наращиваемый к</w:t>
      </w:r>
      <w:r w:rsidRPr="00371E9E">
        <w:rPr>
          <w:sz w:val="28"/>
          <w:szCs w:val="28"/>
        </w:rPr>
        <w:t>о</w:t>
      </w:r>
      <w:r w:rsidRPr="00371E9E">
        <w:rPr>
          <w:sz w:val="28"/>
          <w:szCs w:val="28"/>
        </w:rPr>
        <w:t>нец не встретит ранее прошедшую цепь. Это означает, что неактивный дефект может перейти в активный и породить цепь или присоединиться к ра</w:t>
      </w:r>
      <w:r w:rsidRPr="00371E9E">
        <w:rPr>
          <w:sz w:val="28"/>
          <w:szCs w:val="28"/>
        </w:rPr>
        <w:t>с</w:t>
      </w:r>
      <w:r w:rsidRPr="00371E9E">
        <w:rPr>
          <w:sz w:val="28"/>
          <w:szCs w:val="28"/>
        </w:rPr>
        <w:t xml:space="preserve">тущей цепи только один раз, после чего он выбывает из последовательности </w:t>
      </w:r>
      <w:r w:rsidRPr="00593684">
        <w:rPr>
          <w:sz w:val="28"/>
          <w:szCs w:val="28"/>
        </w:rPr>
        <w:t>превращений.</w:t>
      </w:r>
    </w:p>
    <w:p w:rsidR="00593684" w:rsidRPr="00D71931" w:rsidRDefault="00785C8A" w:rsidP="00C124E0">
      <w:pPr>
        <w:pStyle w:val="a5"/>
        <w:suppressAutoHyphens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Для интегрального представления</w:t>
      </w:r>
      <w:r w:rsidR="00593684" w:rsidRPr="00593684">
        <w:rPr>
          <w:sz w:val="28"/>
          <w:szCs w:val="28"/>
        </w:rPr>
        <w:t xml:space="preserve"> вводится величина - степень превращения, под которой понимается доля зародышей цепи дефектов, которые вошли в состав растущих линейных ядер ассоциации, т.е. эта величина представляет собою отношение числа дефектов</w:t>
      </w:r>
      <w:r w:rsidR="00863121">
        <w:rPr>
          <w:sz w:val="28"/>
          <w:szCs w:val="28"/>
        </w:rPr>
        <w:t>,</w:t>
      </w:r>
      <w:r w:rsidR="00593684" w:rsidRPr="00593684">
        <w:rPr>
          <w:sz w:val="28"/>
          <w:szCs w:val="28"/>
        </w:rPr>
        <w:t xml:space="preserve"> перешедших в активные (</w:t>
      </w:r>
      <w:r w:rsidR="00593684" w:rsidRPr="00593684">
        <w:rPr>
          <w:position w:val="-12"/>
          <w:sz w:val="28"/>
          <w:szCs w:val="28"/>
        </w:rPr>
        <w:object w:dxaOrig="1740" w:dyaOrig="360">
          <v:shape id="_x0000_i1049" type="#_x0000_t75" style="width:87.05pt;height:18.4pt" o:ole="">
            <v:imagedata r:id="rId54" o:title=""/>
          </v:shape>
          <o:OLEObject Type="Embed" ProgID="Equation.3" ShapeID="_x0000_i1049" DrawAspect="Content" ObjectID="_1508058674" r:id="rId55"/>
        </w:object>
      </w:r>
      <w:r w:rsidR="00593684" w:rsidRPr="00593684">
        <w:rPr>
          <w:sz w:val="28"/>
          <w:szCs w:val="28"/>
        </w:rPr>
        <w:t>)</w:t>
      </w:r>
      <w:r w:rsidR="00863121">
        <w:rPr>
          <w:sz w:val="28"/>
          <w:szCs w:val="28"/>
        </w:rPr>
        <w:t>,</w:t>
      </w:r>
      <w:r w:rsidR="00593684" w:rsidRPr="00593684">
        <w:rPr>
          <w:sz w:val="28"/>
          <w:szCs w:val="28"/>
        </w:rPr>
        <w:t xml:space="preserve"> к общему числу дефектов (</w:t>
      </w:r>
      <w:r w:rsidR="00593684" w:rsidRPr="00593684">
        <w:rPr>
          <w:position w:val="-12"/>
          <w:sz w:val="28"/>
          <w:szCs w:val="28"/>
        </w:rPr>
        <w:object w:dxaOrig="300" w:dyaOrig="360">
          <v:shape id="_x0000_i1050" type="#_x0000_t75" style="width:15.05pt;height:18.4pt" o:ole="">
            <v:imagedata r:id="rId56" o:title=""/>
          </v:shape>
          <o:OLEObject Type="Embed" ProgID="Equation.3" ShapeID="_x0000_i1050" DrawAspect="Content" ObjectID="_1508058675" r:id="rId57"/>
        </w:object>
      </w:r>
      <w:r w:rsidR="00593684" w:rsidRPr="00593684">
        <w:rPr>
          <w:sz w:val="28"/>
          <w:szCs w:val="28"/>
        </w:rPr>
        <w:t>)</w:t>
      </w:r>
      <w:r w:rsidR="00593684">
        <w:rPr>
          <w:sz w:val="28"/>
          <w:szCs w:val="28"/>
        </w:rPr>
        <w:t xml:space="preserve">: </w:t>
      </w:r>
      <w:r w:rsidR="00593684" w:rsidRPr="00593684">
        <w:rPr>
          <w:position w:val="-12"/>
          <w:sz w:val="28"/>
          <w:szCs w:val="28"/>
        </w:rPr>
        <w:object w:dxaOrig="1760" w:dyaOrig="360">
          <v:shape id="_x0000_i1051" type="#_x0000_t75" style="width:87.9pt;height:18.4pt" o:ole="">
            <v:imagedata r:id="rId58" o:title=""/>
          </v:shape>
          <o:OLEObject Type="Embed" ProgID="Equation.3" ShapeID="_x0000_i1051" DrawAspect="Content" ObjectID="_1508058676" r:id="rId59"/>
        </w:object>
      </w:r>
      <w:r w:rsidR="00593684">
        <w:rPr>
          <w:sz w:val="28"/>
          <w:szCs w:val="28"/>
        </w:rPr>
        <w:t>. Это в</w:t>
      </w:r>
      <w:r w:rsidR="00593684" w:rsidRPr="00593684">
        <w:rPr>
          <w:sz w:val="28"/>
          <w:szCs w:val="28"/>
        </w:rPr>
        <w:t>ыраж</w:t>
      </w:r>
      <w:r w:rsidR="00593684" w:rsidRPr="00593684">
        <w:rPr>
          <w:sz w:val="28"/>
          <w:szCs w:val="28"/>
        </w:rPr>
        <w:t>е</w:t>
      </w:r>
      <w:r w:rsidR="00593684">
        <w:rPr>
          <w:sz w:val="28"/>
          <w:szCs w:val="28"/>
        </w:rPr>
        <w:t>ние</w:t>
      </w:r>
      <w:r w:rsidR="00593684" w:rsidRPr="00593684">
        <w:rPr>
          <w:sz w:val="28"/>
          <w:szCs w:val="28"/>
        </w:rPr>
        <w:t xml:space="preserve"> дает относительное количество цепей дефектов в начальные моменты времени, т.е. до момента перекрывания цепей, когда их относительная концентрация будет снижаться за счет </w:t>
      </w:r>
      <w:r w:rsidR="00593684" w:rsidRPr="00D71931">
        <w:rPr>
          <w:sz w:val="28"/>
          <w:szCs w:val="28"/>
        </w:rPr>
        <w:t xml:space="preserve">поглощения малых цепей большими. </w:t>
      </w:r>
    </w:p>
    <w:p w:rsidR="00D71931" w:rsidRPr="006C3F40" w:rsidRDefault="00863121" w:rsidP="00C124E0">
      <w:pPr>
        <w:pStyle w:val="a5"/>
        <w:suppressAutoHyphens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Изменение длины одной цепи может быть представлено как удельная</w:t>
      </w:r>
      <w:r w:rsidR="00593684" w:rsidRPr="00D71931">
        <w:rPr>
          <w:sz w:val="28"/>
          <w:szCs w:val="28"/>
        </w:rPr>
        <w:t xml:space="preserve"> скорость увеличения длины цепи на одно звено </w:t>
      </w:r>
      <w:r w:rsidR="00593684" w:rsidRPr="00D71931">
        <w:rPr>
          <w:position w:val="-30"/>
          <w:sz w:val="28"/>
          <w:szCs w:val="28"/>
        </w:rPr>
        <w:object w:dxaOrig="1240" w:dyaOrig="680">
          <v:shape id="_x0000_i1052" type="#_x0000_t75" style="width:61.95pt;height:33.5pt" o:ole="">
            <v:imagedata r:id="rId60" o:title=""/>
          </v:shape>
          <o:OLEObject Type="Embed" ProgID="Equation.3" ShapeID="_x0000_i1052" DrawAspect="Content" ObjectID="_1508058677" r:id="rId61"/>
        </w:object>
      </w:r>
      <w:r w:rsidR="00593684" w:rsidRPr="00D71931">
        <w:rPr>
          <w:sz w:val="28"/>
          <w:szCs w:val="28"/>
        </w:rPr>
        <w:t>. Таким образом, одномерный объем линейного ассоциата растет пропорционально его радиусу (</w:t>
      </w:r>
      <w:r w:rsidR="00593684" w:rsidRPr="00D71931">
        <w:rPr>
          <w:position w:val="-6"/>
          <w:sz w:val="28"/>
          <w:szCs w:val="28"/>
        </w:rPr>
        <w:object w:dxaOrig="620" w:dyaOrig="279">
          <v:shape id="_x0000_i1053" type="#_x0000_t75" style="width:31pt;height:14.25pt" o:ole="">
            <v:imagedata r:id="rId62" o:title=""/>
          </v:shape>
          <o:OLEObject Type="Embed" ProgID="Equation.3" ShapeID="_x0000_i1053" DrawAspect="Content" ObjectID="_1508058678" r:id="rId63"/>
        </w:object>
      </w:r>
      <w:r w:rsidR="00593684" w:rsidRPr="00D71931">
        <w:rPr>
          <w:sz w:val="28"/>
          <w:szCs w:val="28"/>
        </w:rPr>
        <w:t>). Тогда заполнение потенциально возможного одномерного объема (объема</w:t>
      </w:r>
      <w:r w:rsidR="00D71931" w:rsidRPr="00D71931">
        <w:rPr>
          <w:sz w:val="28"/>
          <w:szCs w:val="28"/>
        </w:rPr>
        <w:t xml:space="preserve"> одномерных повреждений) будет пропорционально концентрации активно растущих ядер ассоциации (</w:t>
      </w:r>
      <w:r w:rsidR="00D71931" w:rsidRPr="00D71931">
        <w:rPr>
          <w:position w:val="-12"/>
          <w:sz w:val="28"/>
          <w:szCs w:val="28"/>
        </w:rPr>
        <w:object w:dxaOrig="1740" w:dyaOrig="360">
          <v:shape id="_x0000_i1054" type="#_x0000_t75" style="width:87.05pt;height:18.4pt" o:ole="">
            <v:imagedata r:id="rId64" o:title=""/>
          </v:shape>
          <o:OLEObject Type="Embed" ProgID="Equation.3" ShapeID="_x0000_i1054" DrawAspect="Content" ObjectID="_1508058679" r:id="rId65"/>
        </w:object>
      </w:r>
      <w:r w:rsidR="00D71931" w:rsidRPr="00D71931">
        <w:rPr>
          <w:sz w:val="28"/>
          <w:szCs w:val="28"/>
        </w:rPr>
        <w:t>) и скорости их роста (</w:t>
      </w:r>
      <w:r w:rsidR="00D71931" w:rsidRPr="00D71931">
        <w:rPr>
          <w:position w:val="-6"/>
          <w:sz w:val="28"/>
          <w:szCs w:val="28"/>
        </w:rPr>
        <w:object w:dxaOrig="260" w:dyaOrig="279">
          <v:shape id="_x0000_i1055" type="#_x0000_t75" style="width:12.55pt;height:14.25pt" o:ole="">
            <v:imagedata r:id="rId66" o:title=""/>
          </v:shape>
          <o:OLEObject Type="Embed" ProgID="Equation.3" ShapeID="_x0000_i1055" DrawAspect="Content" ObjectID="_1508058680" r:id="rId67"/>
        </w:object>
      </w:r>
      <w:r w:rsidR="00D71931" w:rsidRPr="00D71931">
        <w:rPr>
          <w:sz w:val="28"/>
          <w:szCs w:val="28"/>
        </w:rPr>
        <w:t>). Это приводит к следующей зависимости степени превращения в форме о</w:t>
      </w:r>
      <w:r w:rsidR="00D71931" w:rsidRPr="00D71931">
        <w:rPr>
          <w:sz w:val="28"/>
          <w:szCs w:val="28"/>
        </w:rPr>
        <w:t>т</w:t>
      </w:r>
      <w:r w:rsidR="00D71931" w:rsidRPr="00D71931">
        <w:rPr>
          <w:sz w:val="28"/>
          <w:szCs w:val="28"/>
        </w:rPr>
        <w:t xml:space="preserve">ношения одномерного объема реализованных цепей к одномерному объему всех потенциально возможных цепей </w:t>
      </w:r>
      <w:r w:rsidR="00D71931" w:rsidRPr="00D71931">
        <w:rPr>
          <w:position w:val="-12"/>
          <w:sz w:val="28"/>
          <w:szCs w:val="28"/>
        </w:rPr>
        <w:object w:dxaOrig="2340" w:dyaOrig="360">
          <v:shape id="_x0000_i1056" type="#_x0000_t75" style="width:117.2pt;height:18.4pt" o:ole="">
            <v:imagedata r:id="rId68" o:title=""/>
          </v:shape>
          <o:OLEObject Type="Embed" ProgID="Equation.3" ShapeID="_x0000_i1056" DrawAspect="Content" ObjectID="_1508058681" r:id="rId69"/>
        </w:object>
      </w:r>
      <w:r w:rsidR="00D71931" w:rsidRPr="00D71931">
        <w:rPr>
          <w:sz w:val="28"/>
          <w:szCs w:val="28"/>
        </w:rPr>
        <w:t xml:space="preserve">. Изменение степени превращения может быть </w:t>
      </w:r>
      <w:r w:rsidR="00D71931" w:rsidRPr="00D71931">
        <w:rPr>
          <w:sz w:val="28"/>
          <w:szCs w:val="28"/>
        </w:rPr>
        <w:lastRenderedPageBreak/>
        <w:t xml:space="preserve">представлено в форме </w:t>
      </w:r>
      <w:r w:rsidR="00D71931" w:rsidRPr="00D71931">
        <w:rPr>
          <w:position w:val="-24"/>
          <w:sz w:val="28"/>
          <w:szCs w:val="28"/>
        </w:rPr>
        <w:object w:dxaOrig="1440" w:dyaOrig="620">
          <v:shape id="_x0000_i1057" type="#_x0000_t75" style="width:1in;height:31pt" o:ole="">
            <v:imagedata r:id="rId70" o:title=""/>
          </v:shape>
          <o:OLEObject Type="Embed" ProgID="Equation.3" ShapeID="_x0000_i1057" DrawAspect="Content" ObjectID="_1508058682" r:id="rId71"/>
        </w:object>
      </w:r>
      <w:r w:rsidR="00D71931" w:rsidRPr="00D71931">
        <w:rPr>
          <w:sz w:val="28"/>
          <w:szCs w:val="28"/>
        </w:rPr>
        <w:t xml:space="preserve">, где </w:t>
      </w:r>
      <w:r w:rsidR="00D71931" w:rsidRPr="00D71931">
        <w:rPr>
          <w:position w:val="-12"/>
          <w:sz w:val="28"/>
          <w:szCs w:val="28"/>
        </w:rPr>
        <w:object w:dxaOrig="2580" w:dyaOrig="360">
          <v:shape id="_x0000_i1058" type="#_x0000_t75" style="width:128.95pt;height:18.4pt" o:ole="">
            <v:imagedata r:id="rId72" o:title=""/>
          </v:shape>
          <o:OLEObject Type="Embed" ProgID="Equation.3" ShapeID="_x0000_i1058" DrawAspect="Content" ObjectID="_1508058683" r:id="rId73"/>
        </w:object>
      </w:r>
      <w:r w:rsidR="00D71931" w:rsidRPr="00D71931">
        <w:rPr>
          <w:sz w:val="28"/>
          <w:szCs w:val="28"/>
        </w:rPr>
        <w:t xml:space="preserve">. Изменение </w:t>
      </w:r>
      <w:r w:rsidR="00D71931" w:rsidRPr="00D71931">
        <w:rPr>
          <w:position w:val="-10"/>
          <w:sz w:val="28"/>
          <w:szCs w:val="28"/>
        </w:rPr>
        <w:object w:dxaOrig="240" w:dyaOrig="320">
          <v:shape id="_x0000_i1059" type="#_x0000_t75" style="width:11.7pt;height:15.9pt" o:ole="">
            <v:imagedata r:id="rId74" o:title=""/>
          </v:shape>
          <o:OLEObject Type="Embed" ProgID="Equation.3" ShapeID="_x0000_i1059" DrawAspect="Content" ObjectID="_1508058684" r:id="rId75"/>
        </w:object>
      </w:r>
      <w:r w:rsidR="00D71931" w:rsidRPr="00D71931">
        <w:rPr>
          <w:sz w:val="28"/>
          <w:szCs w:val="28"/>
        </w:rPr>
        <w:t xml:space="preserve"> п</w:t>
      </w:r>
      <w:r>
        <w:rPr>
          <w:sz w:val="28"/>
          <w:szCs w:val="28"/>
        </w:rPr>
        <w:t>ри перекрывании цепей задается ура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нением</w:t>
      </w:r>
      <w:r w:rsidR="00D71931" w:rsidRPr="00D71931">
        <w:rPr>
          <w:sz w:val="28"/>
          <w:szCs w:val="28"/>
        </w:rPr>
        <w:t xml:space="preserve"> </w:t>
      </w:r>
      <w:r w:rsidR="00D71931" w:rsidRPr="00D71931">
        <w:rPr>
          <w:position w:val="-24"/>
          <w:sz w:val="28"/>
          <w:szCs w:val="28"/>
        </w:rPr>
        <w:object w:dxaOrig="2079" w:dyaOrig="620">
          <v:shape id="_x0000_i1060" type="#_x0000_t75" style="width:104.65pt;height:31pt" o:ole="">
            <v:imagedata r:id="rId76" o:title=""/>
          </v:shape>
          <o:OLEObject Type="Embed" ProgID="Equation.3" ShapeID="_x0000_i1060" DrawAspect="Content" ObjectID="_1508058685" r:id="rId77"/>
        </w:object>
      </w:r>
      <w:r w:rsidR="00D71931" w:rsidRPr="00D71931">
        <w:rPr>
          <w:sz w:val="28"/>
          <w:szCs w:val="28"/>
        </w:rPr>
        <w:t>. Этот прием был предложен Колмогоровым А.Н. в работе о статистическом описании процесса кри</w:t>
      </w:r>
      <w:r w:rsidR="00D71931" w:rsidRPr="006C3F40">
        <w:rPr>
          <w:sz w:val="28"/>
          <w:szCs w:val="28"/>
        </w:rPr>
        <w:t>сталлизации.</w:t>
      </w:r>
      <w:r w:rsidR="00DA53A4" w:rsidRPr="006C3F40">
        <w:rPr>
          <w:sz w:val="28"/>
          <w:szCs w:val="28"/>
        </w:rPr>
        <w:t xml:space="preserve"> Интегриров</w:t>
      </w:r>
      <w:r w:rsidR="00DA53A4" w:rsidRPr="006C3F40">
        <w:rPr>
          <w:sz w:val="28"/>
          <w:szCs w:val="28"/>
        </w:rPr>
        <w:t>а</w:t>
      </w:r>
      <w:r w:rsidR="00DA53A4" w:rsidRPr="006C3F40">
        <w:rPr>
          <w:sz w:val="28"/>
          <w:szCs w:val="28"/>
        </w:rPr>
        <w:t xml:space="preserve">ние дает </w:t>
      </w:r>
      <w:r w:rsidR="00DA53A4" w:rsidRPr="006C3F40">
        <w:rPr>
          <w:position w:val="-12"/>
          <w:sz w:val="28"/>
          <w:szCs w:val="28"/>
        </w:rPr>
        <w:object w:dxaOrig="3340" w:dyaOrig="360">
          <v:shape id="_x0000_i1061" type="#_x0000_t75" style="width:167.45pt;height:18.4pt" o:ole="">
            <v:imagedata r:id="rId78" o:title=""/>
          </v:shape>
          <o:OLEObject Type="Embed" ProgID="Equation.3" ShapeID="_x0000_i1061" DrawAspect="Content" ObjectID="_1508058686" r:id="rId79"/>
        </w:object>
      </w:r>
      <w:r w:rsidR="00DA53A4" w:rsidRPr="006C3F40">
        <w:rPr>
          <w:sz w:val="28"/>
          <w:szCs w:val="28"/>
        </w:rPr>
        <w:t xml:space="preserve">. </w:t>
      </w:r>
    </w:p>
    <w:p w:rsidR="00D71931" w:rsidRPr="006C3F40" w:rsidRDefault="00854B87" w:rsidP="00C124E0">
      <w:pPr>
        <w:pStyle w:val="a5"/>
        <w:suppressAutoHyphens/>
        <w:spacing w:line="360" w:lineRule="auto"/>
        <w:ind w:firstLine="709"/>
        <w:rPr>
          <w:sz w:val="28"/>
          <w:szCs w:val="28"/>
        </w:rPr>
      </w:pPr>
      <w:r w:rsidRPr="006C3F40">
        <w:rPr>
          <w:sz w:val="28"/>
          <w:szCs w:val="28"/>
        </w:rPr>
        <w:t xml:space="preserve">Рассмотрена также задача с начальными условиями </w:t>
      </w:r>
      <w:r w:rsidRPr="006C3F40">
        <w:rPr>
          <w:position w:val="-12"/>
          <w:sz w:val="28"/>
          <w:szCs w:val="28"/>
        </w:rPr>
        <w:object w:dxaOrig="600" w:dyaOrig="360">
          <v:shape id="_x0000_i1062" type="#_x0000_t75" style="width:30.15pt;height:18.4pt" o:ole="">
            <v:imagedata r:id="rId80" o:title=""/>
          </v:shape>
          <o:OLEObject Type="Embed" ProgID="Equation.3" ShapeID="_x0000_i1062" DrawAspect="Content" ObjectID="_1508058687" r:id="rId81"/>
        </w:object>
      </w:r>
      <w:r w:rsidRPr="006C3F40">
        <w:rPr>
          <w:sz w:val="28"/>
          <w:szCs w:val="28"/>
        </w:rPr>
        <w:t xml:space="preserve">: </w:t>
      </w:r>
      <w:r w:rsidRPr="006C3F40">
        <w:rPr>
          <w:position w:val="-12"/>
          <w:sz w:val="28"/>
          <w:szCs w:val="28"/>
        </w:rPr>
        <w:object w:dxaOrig="700" w:dyaOrig="360">
          <v:shape id="_x0000_i1063" type="#_x0000_t75" style="width:35.15pt;height:18.4pt" o:ole="">
            <v:imagedata r:id="rId82" o:title=""/>
          </v:shape>
          <o:OLEObject Type="Embed" ProgID="Equation.3" ShapeID="_x0000_i1063" DrawAspect="Content" ObjectID="_1508058688" r:id="rId83"/>
        </w:object>
      </w:r>
      <w:r w:rsidRPr="006C3F40">
        <w:rPr>
          <w:sz w:val="28"/>
          <w:szCs w:val="28"/>
        </w:rPr>
        <w:t xml:space="preserve">, </w:t>
      </w:r>
      <w:r w:rsidRPr="006C3F40">
        <w:rPr>
          <w:position w:val="-12"/>
          <w:sz w:val="28"/>
          <w:szCs w:val="28"/>
        </w:rPr>
        <w:object w:dxaOrig="1520" w:dyaOrig="360">
          <v:shape id="_x0000_i1064" type="#_x0000_t75" style="width:76.2pt;height:18.4pt" o:ole="">
            <v:imagedata r:id="rId84" o:title=""/>
          </v:shape>
          <o:OLEObject Type="Embed" ProgID="Equation.3" ShapeID="_x0000_i1064" DrawAspect="Content" ObjectID="_1508058689" r:id="rId85"/>
        </w:object>
      </w:r>
      <w:r w:rsidRPr="006C3F40">
        <w:rPr>
          <w:sz w:val="28"/>
          <w:szCs w:val="28"/>
        </w:rPr>
        <w:t xml:space="preserve">, также задачи при </w:t>
      </w:r>
      <w:r w:rsidR="008155DD" w:rsidRPr="006C3F40">
        <w:rPr>
          <w:position w:val="-10"/>
          <w:sz w:val="28"/>
          <w:szCs w:val="28"/>
        </w:rPr>
        <w:object w:dxaOrig="820" w:dyaOrig="340">
          <v:shape id="_x0000_i1065" type="#_x0000_t75" style="width:41pt;height:17.6pt" o:ole="">
            <v:imagedata r:id="rId86" o:title=""/>
          </v:shape>
          <o:OLEObject Type="Embed" ProgID="Equation.3" ShapeID="_x0000_i1065" DrawAspect="Content" ObjectID="_1508058690" r:id="rId87"/>
        </w:object>
      </w:r>
      <w:r w:rsidRPr="006C3F40">
        <w:rPr>
          <w:sz w:val="28"/>
          <w:szCs w:val="28"/>
        </w:rPr>
        <w:t>.</w:t>
      </w:r>
    </w:p>
    <w:p w:rsidR="00D621EA" w:rsidRPr="00785C8A" w:rsidRDefault="006443C2" w:rsidP="00C124E0">
      <w:pPr>
        <w:pStyle w:val="a5"/>
        <w:suppressAutoHyphens/>
        <w:spacing w:line="360" w:lineRule="auto"/>
        <w:ind w:firstLine="709"/>
        <w:rPr>
          <w:sz w:val="28"/>
          <w:szCs w:val="28"/>
        </w:rPr>
      </w:pPr>
      <w:r w:rsidRPr="006C3F40">
        <w:rPr>
          <w:sz w:val="28"/>
          <w:szCs w:val="28"/>
        </w:rPr>
        <w:t xml:space="preserve">Функция распределения отказов в соответствии с принятым механизмом определяется уравнением </w:t>
      </w:r>
      <w:r w:rsidRPr="006C3F40">
        <w:rPr>
          <w:position w:val="-10"/>
          <w:sz w:val="28"/>
          <w:szCs w:val="28"/>
        </w:rPr>
        <w:object w:dxaOrig="900" w:dyaOrig="340">
          <v:shape id="_x0000_i1066" type="#_x0000_t75" style="width:45.2pt;height:17.6pt" o:ole="">
            <v:imagedata r:id="rId88" o:title=""/>
          </v:shape>
          <o:OLEObject Type="Embed" ProgID="Equation.3" ShapeID="_x0000_i1066" DrawAspect="Content" ObjectID="_1508058691" r:id="rId89"/>
        </w:object>
      </w:r>
      <w:r w:rsidRPr="006C3F40">
        <w:rPr>
          <w:sz w:val="28"/>
          <w:szCs w:val="28"/>
        </w:rPr>
        <w:t xml:space="preserve">, а функция надежности, - уравнением </w:t>
      </w:r>
      <w:r w:rsidRPr="006C3F40">
        <w:rPr>
          <w:position w:val="-12"/>
          <w:sz w:val="28"/>
          <w:szCs w:val="28"/>
        </w:rPr>
        <w:object w:dxaOrig="4340" w:dyaOrig="360">
          <v:shape id="_x0000_i1067" type="#_x0000_t75" style="width:216.85pt;height:18.4pt" o:ole="">
            <v:imagedata r:id="rId90" o:title=""/>
          </v:shape>
          <o:OLEObject Type="Embed" ProgID="Equation.3" ShapeID="_x0000_i1067" DrawAspect="Content" ObjectID="_1508058692" r:id="rId91"/>
        </w:object>
      </w:r>
      <w:r w:rsidRPr="006C3F40">
        <w:rPr>
          <w:sz w:val="28"/>
          <w:szCs w:val="28"/>
        </w:rPr>
        <w:t>.</w:t>
      </w:r>
      <w:r w:rsidR="00D621EA" w:rsidRPr="006C3F40">
        <w:rPr>
          <w:sz w:val="28"/>
          <w:szCs w:val="28"/>
        </w:rPr>
        <w:t xml:space="preserve"> Плотность распределения вероятностей накопления повреждений в материале </w:t>
      </w:r>
      <w:r w:rsidR="00D621EA" w:rsidRPr="006C3F40">
        <w:rPr>
          <w:position w:val="-10"/>
          <w:sz w:val="28"/>
          <w:szCs w:val="28"/>
        </w:rPr>
        <w:object w:dxaOrig="1540" w:dyaOrig="340">
          <v:shape id="_x0000_i1068" type="#_x0000_t75" style="width:77pt;height:17.6pt" o:ole="">
            <v:imagedata r:id="rId92" o:title=""/>
          </v:shape>
          <o:OLEObject Type="Embed" ProgID="Equation.3" ShapeID="_x0000_i1068" DrawAspect="Content" ObjectID="_1508058693" r:id="rId93"/>
        </w:object>
      </w:r>
      <w:r w:rsidR="00D621EA" w:rsidRPr="006C3F40">
        <w:rPr>
          <w:sz w:val="28"/>
          <w:szCs w:val="28"/>
        </w:rPr>
        <w:t xml:space="preserve"> (</w:t>
      </w:r>
      <w:r w:rsidR="00D621EA" w:rsidRPr="006C3F40">
        <w:rPr>
          <w:position w:val="-10"/>
          <w:sz w:val="28"/>
          <w:szCs w:val="28"/>
        </w:rPr>
        <w:object w:dxaOrig="200" w:dyaOrig="260">
          <v:shape id="_x0000_i1069" type="#_x0000_t75" style="width:10.05pt;height:12.55pt" o:ole="">
            <v:imagedata r:id="rId94" o:title=""/>
          </v:shape>
          <o:OLEObject Type="Embed" ProgID="Equation.3" ShapeID="_x0000_i1069" DrawAspect="Content" ObjectID="_1508058694" r:id="rId95"/>
        </w:object>
      </w:r>
      <w:r w:rsidR="00863121">
        <w:rPr>
          <w:sz w:val="28"/>
          <w:szCs w:val="28"/>
        </w:rPr>
        <w:t>), т.е.</w:t>
      </w:r>
      <w:r w:rsidR="00D621EA" w:rsidRPr="006C3F40">
        <w:rPr>
          <w:sz w:val="28"/>
          <w:szCs w:val="28"/>
        </w:rPr>
        <w:t xml:space="preserve"> будет опред</w:t>
      </w:r>
      <w:r w:rsidR="00D621EA" w:rsidRPr="006C3F40">
        <w:rPr>
          <w:sz w:val="28"/>
          <w:szCs w:val="28"/>
        </w:rPr>
        <w:t>е</w:t>
      </w:r>
      <w:r w:rsidR="00D621EA" w:rsidRPr="006C3F40">
        <w:rPr>
          <w:sz w:val="28"/>
          <w:szCs w:val="28"/>
        </w:rPr>
        <w:t xml:space="preserve">ляться как </w:t>
      </w:r>
      <w:r w:rsidR="00D621EA" w:rsidRPr="006C3F40">
        <w:rPr>
          <w:position w:val="-12"/>
          <w:sz w:val="28"/>
          <w:szCs w:val="28"/>
        </w:rPr>
        <w:object w:dxaOrig="6440" w:dyaOrig="360">
          <v:shape id="_x0000_i1070" type="#_x0000_t75" style="width:321.5pt;height:18.4pt" o:ole="">
            <v:imagedata r:id="rId96" o:title=""/>
          </v:shape>
          <o:OLEObject Type="Embed" ProgID="Equation.3" ShapeID="_x0000_i1070" DrawAspect="Content" ObjectID="_1508058695" r:id="rId97"/>
        </w:object>
      </w:r>
      <w:r w:rsidR="007445A2" w:rsidRPr="006C3F40">
        <w:rPr>
          <w:sz w:val="28"/>
          <w:szCs w:val="28"/>
        </w:rPr>
        <w:t>. Эти зав</w:t>
      </w:r>
      <w:r w:rsidR="007445A2" w:rsidRPr="006C3F40">
        <w:rPr>
          <w:sz w:val="28"/>
          <w:szCs w:val="28"/>
        </w:rPr>
        <w:t>и</w:t>
      </w:r>
      <w:r w:rsidR="007445A2" w:rsidRPr="006C3F40">
        <w:rPr>
          <w:sz w:val="28"/>
          <w:szCs w:val="28"/>
        </w:rPr>
        <w:t xml:space="preserve">симости подобны распределению Рэлея (распределение Вейбулла при параметре формы </w:t>
      </w:r>
      <w:r w:rsidR="00863121">
        <w:rPr>
          <w:sz w:val="28"/>
          <w:szCs w:val="28"/>
        </w:rPr>
        <w:t xml:space="preserve">кривой распределения: </w:t>
      </w:r>
      <w:r w:rsidR="00863121" w:rsidRPr="00863121">
        <w:rPr>
          <w:position w:val="-6"/>
          <w:sz w:val="28"/>
          <w:szCs w:val="28"/>
        </w:rPr>
        <w:object w:dxaOrig="620" w:dyaOrig="279">
          <v:shape id="_x0000_i1071" type="#_x0000_t75" style="width:31pt;height:14.25pt" o:ole="">
            <v:imagedata r:id="rId98" o:title=""/>
          </v:shape>
          <o:OLEObject Type="Embed" ProgID="Equation.3" ShapeID="_x0000_i1071" DrawAspect="Content" ObjectID="_1508058696" r:id="rId99"/>
        </w:object>
      </w:r>
      <w:r w:rsidR="007445A2" w:rsidRPr="006C3F40">
        <w:rPr>
          <w:sz w:val="28"/>
          <w:szCs w:val="28"/>
        </w:rPr>
        <w:t>).</w:t>
      </w:r>
      <w:r w:rsidR="006C3F40" w:rsidRPr="006C3F40">
        <w:rPr>
          <w:sz w:val="28"/>
          <w:szCs w:val="28"/>
        </w:rPr>
        <w:t xml:space="preserve"> Интенсивность накопления п</w:t>
      </w:r>
      <w:r w:rsidR="006C3F40" w:rsidRPr="006C3F40">
        <w:rPr>
          <w:sz w:val="28"/>
          <w:szCs w:val="28"/>
        </w:rPr>
        <w:t>о</w:t>
      </w:r>
      <w:r w:rsidR="006C3F40" w:rsidRPr="006C3F40">
        <w:rPr>
          <w:sz w:val="28"/>
          <w:szCs w:val="28"/>
        </w:rPr>
        <w:t xml:space="preserve">вреждений (интенсивность отказов) </w:t>
      </w:r>
      <w:r w:rsidR="006C3F40" w:rsidRPr="006C3F40">
        <w:rPr>
          <w:position w:val="-10"/>
          <w:sz w:val="28"/>
          <w:szCs w:val="28"/>
        </w:rPr>
        <w:object w:dxaOrig="2060" w:dyaOrig="340">
          <v:shape id="_x0000_i1072" type="#_x0000_t75" style="width:103pt;height:17.6pt" o:ole="">
            <v:imagedata r:id="rId100" o:title=""/>
          </v:shape>
          <o:OLEObject Type="Embed" ProgID="Equation.3" ShapeID="_x0000_i1072" DrawAspect="Content" ObjectID="_1508058697" r:id="rId101"/>
        </w:object>
      </w:r>
      <w:r w:rsidR="006C3F40" w:rsidRPr="006C3F40">
        <w:rPr>
          <w:sz w:val="28"/>
          <w:szCs w:val="28"/>
        </w:rPr>
        <w:t xml:space="preserve"> может быть пред</w:t>
      </w:r>
      <w:r w:rsidR="006C3F40" w:rsidRPr="00785C8A">
        <w:rPr>
          <w:sz w:val="28"/>
          <w:szCs w:val="28"/>
        </w:rPr>
        <w:t>ста</w:t>
      </w:r>
      <w:r w:rsidR="006C3F40" w:rsidRPr="00785C8A">
        <w:rPr>
          <w:sz w:val="28"/>
          <w:szCs w:val="28"/>
        </w:rPr>
        <w:t>в</w:t>
      </w:r>
      <w:r w:rsidR="006C3F40" w:rsidRPr="00785C8A">
        <w:rPr>
          <w:sz w:val="28"/>
          <w:szCs w:val="28"/>
        </w:rPr>
        <w:t xml:space="preserve">лена в явном виде </w:t>
      </w:r>
      <w:r w:rsidR="006C3F40" w:rsidRPr="00785C8A">
        <w:rPr>
          <w:position w:val="-12"/>
          <w:sz w:val="28"/>
          <w:szCs w:val="28"/>
        </w:rPr>
        <w:object w:dxaOrig="3700" w:dyaOrig="360">
          <v:shape id="_x0000_i1073" type="#_x0000_t75" style="width:185pt;height:18.4pt" o:ole="">
            <v:imagedata r:id="rId102" o:title=""/>
          </v:shape>
          <o:OLEObject Type="Embed" ProgID="Equation.3" ShapeID="_x0000_i1073" DrawAspect="Content" ObjectID="_1508058698" r:id="rId103"/>
        </w:object>
      </w:r>
      <w:r w:rsidR="006C3F40" w:rsidRPr="00785C8A">
        <w:rPr>
          <w:sz w:val="28"/>
          <w:szCs w:val="28"/>
        </w:rPr>
        <w:t>.</w:t>
      </w:r>
    </w:p>
    <w:p w:rsidR="007D545A" w:rsidRPr="007D545A" w:rsidRDefault="00250879" w:rsidP="00C124E0">
      <w:pPr>
        <w:pStyle w:val="a5"/>
        <w:suppressAutoHyphens/>
        <w:spacing w:line="360" w:lineRule="auto"/>
        <w:ind w:firstLine="709"/>
        <w:rPr>
          <w:sz w:val="28"/>
          <w:szCs w:val="28"/>
        </w:rPr>
      </w:pPr>
      <w:r w:rsidRPr="00785C8A">
        <w:rPr>
          <w:sz w:val="28"/>
          <w:szCs w:val="28"/>
        </w:rPr>
        <w:t xml:space="preserve">Сравнение с распределением </w:t>
      </w:r>
      <w:r w:rsidR="00964ECD">
        <w:rPr>
          <w:sz w:val="28"/>
          <w:szCs w:val="28"/>
        </w:rPr>
        <w:t xml:space="preserve">для </w:t>
      </w:r>
      <w:r w:rsidRPr="00785C8A">
        <w:rPr>
          <w:sz w:val="28"/>
          <w:szCs w:val="28"/>
        </w:rPr>
        <w:t xml:space="preserve">постепенных отказов Вейбула, </w:t>
      </w:r>
      <w:r w:rsidR="00964ECD">
        <w:rPr>
          <w:sz w:val="28"/>
          <w:szCs w:val="28"/>
        </w:rPr>
        <w:t xml:space="preserve">показывает </w:t>
      </w:r>
      <w:r w:rsidRPr="00785C8A">
        <w:rPr>
          <w:sz w:val="28"/>
          <w:szCs w:val="28"/>
        </w:rPr>
        <w:t>что кинетические константы отражают режим нагружения материала, точнее, реализацию механизмов накопления повреждений, как и параметры в распределение Вейбула</w:t>
      </w:r>
      <w:r w:rsidR="008E6C2A" w:rsidRPr="00785C8A">
        <w:rPr>
          <w:sz w:val="28"/>
          <w:szCs w:val="28"/>
        </w:rPr>
        <w:t xml:space="preserve"> (</w:t>
      </w:r>
      <w:r w:rsidR="007D545A" w:rsidRPr="00785C8A">
        <w:rPr>
          <w:position w:val="-10"/>
          <w:sz w:val="28"/>
          <w:szCs w:val="28"/>
        </w:rPr>
        <w:object w:dxaOrig="240" w:dyaOrig="260">
          <v:shape id="_x0000_i1074" type="#_x0000_t75" style="width:11.7pt;height:12.55pt" o:ole="">
            <v:imagedata r:id="rId104" o:title=""/>
          </v:shape>
          <o:OLEObject Type="Embed" ProgID="Equation.3" ShapeID="_x0000_i1074" DrawAspect="Content" ObjectID="_1508058699" r:id="rId105"/>
        </w:object>
      </w:r>
      <w:r w:rsidR="008E6C2A" w:rsidRPr="00785C8A">
        <w:rPr>
          <w:sz w:val="28"/>
          <w:szCs w:val="28"/>
        </w:rPr>
        <w:t>,</w:t>
      </w:r>
      <w:r w:rsidR="007D545A" w:rsidRPr="00785C8A">
        <w:rPr>
          <w:position w:val="-6"/>
          <w:sz w:val="28"/>
          <w:szCs w:val="28"/>
        </w:rPr>
        <w:object w:dxaOrig="200" w:dyaOrig="220">
          <v:shape id="_x0000_i1075" type="#_x0000_t75" style="width:10.05pt;height:10.9pt" o:ole="">
            <v:imagedata r:id="rId106" o:title=""/>
          </v:shape>
          <o:OLEObject Type="Embed" ProgID="Equation.3" ShapeID="_x0000_i1075" DrawAspect="Content" ObjectID="_1508058700" r:id="rId107"/>
        </w:object>
      </w:r>
      <w:r w:rsidR="008E6C2A" w:rsidRPr="00785C8A">
        <w:rPr>
          <w:sz w:val="28"/>
          <w:szCs w:val="28"/>
        </w:rPr>
        <w:t>,</w:t>
      </w:r>
      <w:r w:rsidR="007D545A" w:rsidRPr="00785C8A">
        <w:rPr>
          <w:position w:val="-6"/>
          <w:sz w:val="28"/>
          <w:szCs w:val="28"/>
        </w:rPr>
        <w:object w:dxaOrig="240" w:dyaOrig="220">
          <v:shape id="_x0000_i1076" type="#_x0000_t75" style="width:11.7pt;height:10.9pt" o:ole="">
            <v:imagedata r:id="rId108" o:title=""/>
          </v:shape>
          <o:OLEObject Type="Embed" ProgID="Equation.3" ShapeID="_x0000_i1076" DrawAspect="Content" ObjectID="_1508058701" r:id="rId109"/>
        </w:object>
      </w:r>
      <w:r w:rsidR="008E6C2A" w:rsidRPr="00785C8A">
        <w:rPr>
          <w:sz w:val="28"/>
          <w:szCs w:val="28"/>
        </w:rPr>
        <w:t>), а переменная</w:t>
      </w:r>
      <w:r w:rsidRPr="00785C8A">
        <w:rPr>
          <w:sz w:val="28"/>
          <w:szCs w:val="28"/>
        </w:rPr>
        <w:t xml:space="preserve"> </w:t>
      </w:r>
      <w:r w:rsidR="008E6C2A" w:rsidRPr="00785C8A">
        <w:rPr>
          <w:position w:val="-6"/>
          <w:sz w:val="28"/>
          <w:szCs w:val="28"/>
        </w:rPr>
        <w:object w:dxaOrig="139" w:dyaOrig="240">
          <v:shape id="_x0000_i1077" type="#_x0000_t75" style="width:6.7pt;height:11.7pt" o:ole="">
            <v:imagedata r:id="rId110" o:title=""/>
          </v:shape>
          <o:OLEObject Type="Embed" ProgID="Equation.3" ShapeID="_x0000_i1077" DrawAspect="Content" ObjectID="_1508058702" r:id="rId111"/>
        </w:object>
      </w:r>
      <w:r w:rsidR="00863121">
        <w:rPr>
          <w:sz w:val="28"/>
          <w:szCs w:val="28"/>
        </w:rPr>
        <w:t xml:space="preserve"> представляет</w:t>
      </w:r>
      <w:r w:rsidRPr="00785C8A">
        <w:rPr>
          <w:sz w:val="28"/>
          <w:szCs w:val="28"/>
        </w:rPr>
        <w:t xml:space="preserve"> долговечно</w:t>
      </w:r>
      <w:r w:rsidR="00863121">
        <w:rPr>
          <w:sz w:val="28"/>
          <w:szCs w:val="28"/>
        </w:rPr>
        <w:t>сть</w:t>
      </w:r>
      <w:r w:rsidRPr="00785C8A">
        <w:rPr>
          <w:sz w:val="28"/>
          <w:szCs w:val="28"/>
        </w:rPr>
        <w:t xml:space="preserve"> </w:t>
      </w:r>
      <w:r w:rsidR="008E6C2A" w:rsidRPr="00785C8A">
        <w:rPr>
          <w:position w:val="-6"/>
          <w:sz w:val="28"/>
          <w:szCs w:val="28"/>
        </w:rPr>
        <w:object w:dxaOrig="279" w:dyaOrig="279">
          <v:shape id="_x0000_i1078" type="#_x0000_t75" style="width:14.25pt;height:14.25pt" o:ole="">
            <v:imagedata r:id="rId112" o:title=""/>
          </v:shape>
          <o:OLEObject Type="Embed" ProgID="Equation.3" ShapeID="_x0000_i1078" DrawAspect="Content" ObjectID="_1508058703" r:id="rId113"/>
        </w:object>
      </w:r>
      <w:r w:rsidRPr="00785C8A">
        <w:rPr>
          <w:sz w:val="28"/>
          <w:szCs w:val="28"/>
        </w:rPr>
        <w:t>.</w:t>
      </w:r>
      <w:r w:rsidR="00863121">
        <w:rPr>
          <w:sz w:val="28"/>
          <w:szCs w:val="28"/>
        </w:rPr>
        <w:t xml:space="preserve"> П</w:t>
      </w:r>
      <w:r w:rsidR="007D545A" w:rsidRPr="00785C8A">
        <w:rPr>
          <w:sz w:val="28"/>
          <w:szCs w:val="28"/>
        </w:rPr>
        <w:t>оказано, что кинетическая схема процесса накопления повреждений в форме линейных цепей ассоциированных дефектов качественно подобна распре</w:t>
      </w:r>
      <w:r w:rsidR="00863121">
        <w:rPr>
          <w:sz w:val="28"/>
          <w:szCs w:val="28"/>
        </w:rPr>
        <w:t>делению Вейбулла</w:t>
      </w:r>
      <w:r w:rsidR="007D545A" w:rsidRPr="00785C8A">
        <w:rPr>
          <w:sz w:val="28"/>
          <w:szCs w:val="28"/>
        </w:rPr>
        <w:t xml:space="preserve"> при параметре формы кривой </w:t>
      </w:r>
      <w:r w:rsidR="007D545A" w:rsidRPr="00785C8A">
        <w:rPr>
          <w:position w:val="-6"/>
          <w:sz w:val="28"/>
          <w:szCs w:val="28"/>
        </w:rPr>
        <w:object w:dxaOrig="580" w:dyaOrig="279">
          <v:shape id="_x0000_i1079" type="#_x0000_t75" style="width:29.3pt;height:14.25pt" o:ole="">
            <v:imagedata r:id="rId114" o:title=""/>
          </v:shape>
          <o:OLEObject Type="Embed" ProgID="Equation.3" ShapeID="_x0000_i1079" DrawAspect="Content" ObjectID="_1508058704" r:id="rId115"/>
        </w:object>
      </w:r>
      <w:r w:rsidR="007D545A" w:rsidRPr="00785C8A">
        <w:rPr>
          <w:sz w:val="28"/>
          <w:szCs w:val="28"/>
        </w:rPr>
        <w:t xml:space="preserve"> (экспоненциальное распределение) и </w:t>
      </w:r>
      <w:r w:rsidR="007D545A" w:rsidRPr="00785C8A">
        <w:rPr>
          <w:position w:val="-6"/>
          <w:sz w:val="28"/>
          <w:szCs w:val="28"/>
        </w:rPr>
        <w:object w:dxaOrig="620" w:dyaOrig="279">
          <v:shape id="_x0000_i1080" type="#_x0000_t75" style="width:31pt;height:14.25pt" o:ole="">
            <v:imagedata r:id="rId116" o:title=""/>
          </v:shape>
          <o:OLEObject Type="Embed" ProgID="Equation.3" ShapeID="_x0000_i1080" DrawAspect="Content" ObjectID="_1508058705" r:id="rId117"/>
        </w:object>
      </w:r>
      <w:r w:rsidR="007D545A" w:rsidRPr="00785C8A">
        <w:rPr>
          <w:sz w:val="28"/>
          <w:szCs w:val="28"/>
        </w:rPr>
        <w:t xml:space="preserve"> (или </w:t>
      </w:r>
      <w:r w:rsidR="007D545A" w:rsidRPr="00785C8A">
        <w:rPr>
          <w:position w:val="-6"/>
          <w:sz w:val="28"/>
          <w:szCs w:val="28"/>
        </w:rPr>
        <w:object w:dxaOrig="960" w:dyaOrig="279">
          <v:shape id="_x0000_i1081" type="#_x0000_t75" style="width:47.7pt;height:14.25pt" o:ole="">
            <v:imagedata r:id="rId118" o:title=""/>
          </v:shape>
          <o:OLEObject Type="Embed" ProgID="Equation.3" ShapeID="_x0000_i1081" DrawAspect="Content" ObjectID="_1508058706" r:id="rId119"/>
        </w:object>
      </w:r>
      <w:r w:rsidR="007D545A" w:rsidRPr="00785C8A">
        <w:rPr>
          <w:sz w:val="28"/>
          <w:szCs w:val="28"/>
        </w:rPr>
        <w:t xml:space="preserve">) (распределение Рэлея). При </w:t>
      </w:r>
      <w:r w:rsidR="007D545A" w:rsidRPr="00785C8A">
        <w:rPr>
          <w:position w:val="-6"/>
          <w:sz w:val="28"/>
          <w:szCs w:val="28"/>
        </w:rPr>
        <w:object w:dxaOrig="620" w:dyaOrig="279">
          <v:shape id="_x0000_i1082" type="#_x0000_t75" style="width:31pt;height:14.25pt" o:ole="">
            <v:imagedata r:id="rId120" o:title=""/>
          </v:shape>
          <o:OLEObject Type="Embed" ProgID="Equation.3" ShapeID="_x0000_i1082" DrawAspect="Content" ObjectID="_1508058707" r:id="rId121"/>
        </w:object>
      </w:r>
      <w:r w:rsidR="007D545A" w:rsidRPr="00785C8A">
        <w:rPr>
          <w:sz w:val="28"/>
          <w:szCs w:val="28"/>
        </w:rPr>
        <w:t xml:space="preserve"> (распределение Вейбулла) качественного подобия нет, что особенно хорошо видно из сравнения плотностей </w:t>
      </w:r>
      <w:r w:rsidR="007D545A" w:rsidRPr="00785C8A">
        <w:rPr>
          <w:position w:val="-10"/>
          <w:sz w:val="28"/>
          <w:szCs w:val="28"/>
        </w:rPr>
        <w:object w:dxaOrig="460" w:dyaOrig="340">
          <v:shape id="_x0000_i1083" type="#_x0000_t75" style="width:23.45pt;height:17.6pt" o:ole="">
            <v:imagedata r:id="rId122" o:title=""/>
          </v:shape>
          <o:OLEObject Type="Embed" ProgID="Equation.3" ShapeID="_x0000_i1083" DrawAspect="Content" ObjectID="_1508058708" r:id="rId123"/>
        </w:object>
      </w:r>
      <w:r w:rsidR="007D545A" w:rsidRPr="00785C8A">
        <w:rPr>
          <w:sz w:val="28"/>
          <w:szCs w:val="28"/>
        </w:rPr>
        <w:t xml:space="preserve"> и интенсивностей элементарных переходов </w:t>
      </w:r>
      <w:r w:rsidR="007D545A" w:rsidRPr="00785C8A">
        <w:rPr>
          <w:position w:val="-10"/>
          <w:sz w:val="28"/>
          <w:szCs w:val="28"/>
        </w:rPr>
        <w:object w:dxaOrig="440" w:dyaOrig="340">
          <v:shape id="_x0000_i1084" type="#_x0000_t75" style="width:21.75pt;height:17.6pt" o:ole="">
            <v:imagedata r:id="rId124" o:title=""/>
          </v:shape>
          <o:OLEObject Type="Embed" ProgID="Equation.3" ShapeID="_x0000_i1084" DrawAspect="Content" ObjectID="_1508058709" r:id="rId125"/>
        </w:object>
      </w:r>
      <w:r w:rsidR="007D545A" w:rsidRPr="00785C8A">
        <w:rPr>
          <w:sz w:val="28"/>
          <w:szCs w:val="28"/>
        </w:rPr>
        <w:t xml:space="preserve">. </w:t>
      </w:r>
      <w:r w:rsidR="001C4791" w:rsidRPr="00785C8A">
        <w:rPr>
          <w:sz w:val="28"/>
          <w:szCs w:val="28"/>
        </w:rPr>
        <w:t>Для достижения тре</w:t>
      </w:r>
      <w:r w:rsidR="001C4791">
        <w:rPr>
          <w:sz w:val="28"/>
          <w:szCs w:val="28"/>
        </w:rPr>
        <w:t>буемого подобия была построена кинет</w:t>
      </w:r>
      <w:r w:rsidR="001C4791">
        <w:rPr>
          <w:sz w:val="28"/>
          <w:szCs w:val="28"/>
        </w:rPr>
        <w:t>и</w:t>
      </w:r>
      <w:r w:rsidR="001C4791">
        <w:rPr>
          <w:sz w:val="28"/>
          <w:szCs w:val="28"/>
        </w:rPr>
        <w:t>ческая схема</w:t>
      </w:r>
      <w:r w:rsidR="007D545A" w:rsidRPr="007D545A">
        <w:rPr>
          <w:sz w:val="28"/>
          <w:szCs w:val="28"/>
        </w:rPr>
        <w:t xml:space="preserve"> образования и роста двумерных (поверхностных) и трехмерных (объемных) перекрывающихся микротрещин.</w:t>
      </w:r>
    </w:p>
    <w:p w:rsidR="007D545A" w:rsidRPr="00344954" w:rsidRDefault="00D41FA6" w:rsidP="00C124E0">
      <w:pPr>
        <w:pStyle w:val="a5"/>
        <w:suppressAutoHyphens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Эта кинетическая схема также строилась по алгоритму Колмогорова А.Н.</w:t>
      </w:r>
      <w:r w:rsidR="00863121">
        <w:rPr>
          <w:sz w:val="28"/>
          <w:szCs w:val="28"/>
        </w:rPr>
        <w:t xml:space="preserve"> для</w:t>
      </w:r>
      <w:r w:rsidR="005D33AC">
        <w:rPr>
          <w:sz w:val="28"/>
          <w:szCs w:val="28"/>
        </w:rPr>
        <w:t xml:space="preserve"> линейно растущих сферических ядер (в одномерном случае шаром является отрезок, в двумерном случае - круг, в трехмерном </w:t>
      </w:r>
      <w:r w:rsidR="00B119A7">
        <w:rPr>
          <w:sz w:val="28"/>
          <w:szCs w:val="28"/>
        </w:rPr>
        <w:t>- шар</w:t>
      </w:r>
      <w:r w:rsidR="005D33AC">
        <w:rPr>
          <w:sz w:val="28"/>
          <w:szCs w:val="28"/>
        </w:rPr>
        <w:t>), которые при росте поглощают позднее возникшие ядра, а на последней стадии перекрываясь полностью заполняют предоставленный им для роста объем (одномерный, двумерный и трехмерный). Эта кинетическая схема</w:t>
      </w:r>
      <w:r>
        <w:rPr>
          <w:sz w:val="28"/>
          <w:szCs w:val="28"/>
        </w:rPr>
        <w:t xml:space="preserve"> фактически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ответствует кинетике твердотельных топохимических реакций Ерофеева Б.В., разработан</w:t>
      </w:r>
      <w:r w:rsidR="00340A4F">
        <w:rPr>
          <w:sz w:val="28"/>
          <w:szCs w:val="28"/>
        </w:rPr>
        <w:t>ной</w:t>
      </w:r>
      <w:r>
        <w:rPr>
          <w:sz w:val="28"/>
          <w:szCs w:val="28"/>
        </w:rPr>
        <w:t xml:space="preserve"> им для описания кинетики разложения </w:t>
      </w:r>
      <w:r w:rsidRPr="00344954">
        <w:rPr>
          <w:sz w:val="28"/>
          <w:szCs w:val="28"/>
        </w:rPr>
        <w:t>активных комп</w:t>
      </w:r>
      <w:r w:rsidRPr="00344954">
        <w:rPr>
          <w:sz w:val="28"/>
          <w:szCs w:val="28"/>
        </w:rPr>
        <w:t>о</w:t>
      </w:r>
      <w:r w:rsidRPr="00344954">
        <w:rPr>
          <w:sz w:val="28"/>
          <w:szCs w:val="28"/>
        </w:rPr>
        <w:t>нентов порохов, твердых топлив и взрывчатых веществ.</w:t>
      </w:r>
    </w:p>
    <w:p w:rsidR="00D41FA6" w:rsidRPr="00FE4839" w:rsidRDefault="00344954" w:rsidP="00C124E0">
      <w:pPr>
        <w:pStyle w:val="a5"/>
        <w:suppressAutoHyphens/>
        <w:spacing w:line="360" w:lineRule="auto"/>
        <w:ind w:firstLine="709"/>
        <w:rPr>
          <w:sz w:val="28"/>
          <w:szCs w:val="28"/>
        </w:rPr>
      </w:pPr>
      <w:r w:rsidRPr="00281FDB">
        <w:rPr>
          <w:sz w:val="28"/>
          <w:szCs w:val="28"/>
        </w:rPr>
        <w:t>В двумерном случае для степени превращения</w:t>
      </w:r>
      <w:r w:rsidR="00281FDB">
        <w:rPr>
          <w:sz w:val="28"/>
          <w:szCs w:val="28"/>
        </w:rPr>
        <w:t xml:space="preserve"> (</w:t>
      </w:r>
      <w:r w:rsidR="00281FDB" w:rsidRPr="00251B02">
        <w:rPr>
          <w:position w:val="-12"/>
        </w:rPr>
        <w:object w:dxaOrig="1719" w:dyaOrig="380">
          <v:shape id="_x0000_i1085" type="#_x0000_t75" style="width:86.25pt;height:18.4pt" o:ole="">
            <v:imagedata r:id="rId126" o:title=""/>
          </v:shape>
          <o:OLEObject Type="Embed" ProgID="Equation.3" ShapeID="_x0000_i1085" DrawAspect="Content" ObjectID="_1508058710" r:id="rId127"/>
        </w:object>
      </w:r>
      <w:r w:rsidR="00281FDB">
        <w:rPr>
          <w:sz w:val="28"/>
          <w:szCs w:val="28"/>
        </w:rPr>
        <w:t>)</w:t>
      </w:r>
      <w:r w:rsidRPr="00281FDB">
        <w:rPr>
          <w:sz w:val="28"/>
          <w:szCs w:val="28"/>
        </w:rPr>
        <w:t xml:space="preserve"> получено выражение </w:t>
      </w:r>
      <w:r w:rsidRPr="00281FDB">
        <w:rPr>
          <w:position w:val="-10"/>
          <w:sz w:val="28"/>
          <w:szCs w:val="28"/>
        </w:rPr>
        <w:object w:dxaOrig="3159" w:dyaOrig="360">
          <v:shape id="_x0000_i1086" type="#_x0000_t75" style="width:158.25pt;height:18.4pt" o:ole="">
            <v:imagedata r:id="rId128" o:title=""/>
          </v:shape>
          <o:OLEObject Type="Embed" ProgID="Equation.3" ShapeID="_x0000_i1086" DrawAspect="Content" ObjectID="_1508058711" r:id="rId129"/>
        </w:object>
      </w:r>
      <w:r w:rsidRPr="00281FDB">
        <w:rPr>
          <w:sz w:val="28"/>
          <w:szCs w:val="28"/>
        </w:rPr>
        <w:t xml:space="preserve">, где </w:t>
      </w:r>
      <w:r w:rsidRPr="00281FDB">
        <w:rPr>
          <w:position w:val="-12"/>
          <w:sz w:val="28"/>
          <w:szCs w:val="28"/>
        </w:rPr>
        <w:object w:dxaOrig="1680" w:dyaOrig="380">
          <v:shape id="_x0000_i1087" type="#_x0000_t75" style="width:83.7pt;height:18.4pt" o:ole="">
            <v:imagedata r:id="rId130" o:title=""/>
          </v:shape>
          <o:OLEObject Type="Embed" ProgID="Equation.3" ShapeID="_x0000_i1087" DrawAspect="Content" ObjectID="_1508058712" r:id="rId131"/>
        </w:object>
      </w:r>
      <w:r w:rsidRPr="00281FDB">
        <w:rPr>
          <w:sz w:val="28"/>
          <w:szCs w:val="28"/>
        </w:rPr>
        <w:t xml:space="preserve">; здесь </w:t>
      </w:r>
      <w:r w:rsidR="00281FDB" w:rsidRPr="00281FDB">
        <w:rPr>
          <w:position w:val="-12"/>
          <w:sz w:val="28"/>
          <w:szCs w:val="28"/>
        </w:rPr>
        <w:object w:dxaOrig="360" w:dyaOrig="380">
          <v:shape id="_x0000_i1088" type="#_x0000_t75" style="width:18.4pt;height:18.4pt" o:ole="">
            <v:imagedata r:id="rId132" o:title=""/>
          </v:shape>
          <o:OLEObject Type="Embed" ProgID="Equation.3" ShapeID="_x0000_i1088" DrawAspect="Content" ObjectID="_1508058713" r:id="rId133"/>
        </w:object>
      </w:r>
      <w:r w:rsidR="00281FDB" w:rsidRPr="00281FDB">
        <w:rPr>
          <w:sz w:val="28"/>
          <w:szCs w:val="28"/>
        </w:rPr>
        <w:t xml:space="preserve">, </w:t>
      </w:r>
      <w:r w:rsidR="008B1679" w:rsidRPr="00281FDB">
        <w:rPr>
          <w:position w:val="-6"/>
          <w:sz w:val="28"/>
          <w:szCs w:val="28"/>
        </w:rPr>
        <w:object w:dxaOrig="340" w:dyaOrig="320">
          <v:shape id="_x0000_i1089" type="#_x0000_t75" style="width:17.6pt;height:15.9pt" o:ole="">
            <v:imagedata r:id="rId134" o:title=""/>
          </v:shape>
          <o:OLEObject Type="Embed" ProgID="Equation.3" ShapeID="_x0000_i1089" DrawAspect="Content" ObjectID="_1508058714" r:id="rId135"/>
        </w:object>
      </w:r>
      <w:r w:rsidR="00281FDB" w:rsidRPr="00281FDB">
        <w:rPr>
          <w:sz w:val="28"/>
          <w:szCs w:val="28"/>
        </w:rPr>
        <w:t xml:space="preserve"> - начальная и текущая поверхностные концентрации потенциальных центров в межфазном слое, </w:t>
      </w:r>
      <w:r w:rsidR="00281FDB" w:rsidRPr="00281FDB">
        <w:rPr>
          <w:position w:val="-12"/>
          <w:sz w:val="28"/>
          <w:szCs w:val="28"/>
        </w:rPr>
        <w:object w:dxaOrig="300" w:dyaOrig="380">
          <v:shape id="_x0000_i1090" type="#_x0000_t75" style="width:15.05pt;height:18.4pt" o:ole="">
            <v:imagedata r:id="rId136" o:title=""/>
          </v:shape>
          <o:OLEObject Type="Embed" ProgID="Equation.3" ShapeID="_x0000_i1090" DrawAspect="Content" ObjectID="_1508058715" r:id="rId137"/>
        </w:object>
      </w:r>
      <w:r w:rsidR="00281FDB" w:rsidRPr="00281FDB">
        <w:rPr>
          <w:sz w:val="28"/>
          <w:szCs w:val="28"/>
        </w:rPr>
        <w:t xml:space="preserve">, </w:t>
      </w:r>
      <w:r w:rsidR="00281FDB" w:rsidRPr="00281FDB">
        <w:rPr>
          <w:position w:val="-6"/>
          <w:sz w:val="28"/>
          <w:szCs w:val="28"/>
        </w:rPr>
        <w:object w:dxaOrig="300" w:dyaOrig="320">
          <v:shape id="_x0000_i1091" type="#_x0000_t75" style="width:15.05pt;height:15.9pt" o:ole="">
            <v:imagedata r:id="rId138" o:title=""/>
          </v:shape>
          <o:OLEObject Type="Embed" ProgID="Equation.3" ShapeID="_x0000_i1091" DrawAspect="Content" ObjectID="_1508058716" r:id="rId139"/>
        </w:object>
      </w:r>
      <w:r w:rsidR="00281FDB" w:rsidRPr="00281FDB">
        <w:rPr>
          <w:sz w:val="28"/>
          <w:szCs w:val="28"/>
        </w:rPr>
        <w:t xml:space="preserve"> - свободная поверхность в начальный и текущий м</w:t>
      </w:r>
      <w:r w:rsidR="00281FDB" w:rsidRPr="00281FDB">
        <w:rPr>
          <w:sz w:val="28"/>
          <w:szCs w:val="28"/>
        </w:rPr>
        <w:t>о</w:t>
      </w:r>
      <w:r w:rsidR="00281FDB" w:rsidRPr="00281FDB">
        <w:rPr>
          <w:sz w:val="28"/>
          <w:szCs w:val="28"/>
        </w:rPr>
        <w:t>менты време</w:t>
      </w:r>
      <w:r w:rsidR="00281FDB">
        <w:rPr>
          <w:sz w:val="28"/>
          <w:szCs w:val="28"/>
        </w:rPr>
        <w:t xml:space="preserve">ни, </w:t>
      </w:r>
      <w:r w:rsidR="00281FDB" w:rsidRPr="00281FDB">
        <w:rPr>
          <w:position w:val="-6"/>
          <w:sz w:val="28"/>
          <w:szCs w:val="28"/>
        </w:rPr>
        <w:object w:dxaOrig="279" w:dyaOrig="320">
          <v:shape id="_x0000_i1092" type="#_x0000_t75" style="width:14.25pt;height:15.9pt" o:ole="">
            <v:imagedata r:id="rId140" o:title=""/>
          </v:shape>
          <o:OLEObject Type="Embed" ProgID="Equation.3" ShapeID="_x0000_i1092" DrawAspect="Content" ObjectID="_1508058717" r:id="rId141"/>
        </w:object>
      </w:r>
      <w:r w:rsidR="00281FDB" w:rsidRPr="00281FDB">
        <w:rPr>
          <w:sz w:val="28"/>
          <w:szCs w:val="28"/>
        </w:rPr>
        <w:t xml:space="preserve"> - кинетическая константа для реакции первого порядка </w:t>
      </w:r>
      <w:r w:rsidR="00281FDB" w:rsidRPr="008B1679">
        <w:rPr>
          <w:sz w:val="28"/>
          <w:szCs w:val="28"/>
        </w:rPr>
        <w:t>перехода центров из потенциальных а активные, дающие начало росту цепи,</w:t>
      </w:r>
      <w:r w:rsidR="008B1679" w:rsidRPr="008B1679">
        <w:rPr>
          <w:sz w:val="28"/>
          <w:szCs w:val="28"/>
        </w:rPr>
        <w:t xml:space="preserve"> </w:t>
      </w:r>
      <w:r w:rsidR="008B1679" w:rsidRPr="00FE4839">
        <w:rPr>
          <w:position w:val="-10"/>
          <w:sz w:val="28"/>
          <w:szCs w:val="28"/>
        </w:rPr>
        <w:object w:dxaOrig="279" w:dyaOrig="360">
          <v:shape id="_x0000_i1093" type="#_x0000_t75" style="width:14.25pt;height:18.4pt" o:ole="">
            <v:imagedata r:id="rId142" o:title=""/>
          </v:shape>
          <o:OLEObject Type="Embed" ProgID="Equation.3" ShapeID="_x0000_i1093" DrawAspect="Content" ObjectID="_1508058718" r:id="rId143"/>
        </w:object>
      </w:r>
      <w:r w:rsidR="008B1679" w:rsidRPr="00FE4839">
        <w:rPr>
          <w:sz w:val="28"/>
          <w:szCs w:val="28"/>
        </w:rPr>
        <w:t xml:space="preserve"> - константа линейного роста активно растущего двумерного ядра.</w:t>
      </w:r>
    </w:p>
    <w:p w:rsidR="004E744A" w:rsidRDefault="00FE4839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E4839">
        <w:rPr>
          <w:sz w:val="28"/>
          <w:szCs w:val="28"/>
        </w:rPr>
        <w:t>Для процесса образования трехмерных зародышей, предполагается, что существует некоторый минимальный кр</w:t>
      </w:r>
      <w:r w:rsidR="004E744A">
        <w:rPr>
          <w:sz w:val="28"/>
          <w:szCs w:val="28"/>
        </w:rPr>
        <w:t>итический размер последнего (</w:t>
      </w:r>
      <w:r w:rsidRPr="00FE4839">
        <w:rPr>
          <w:sz w:val="28"/>
          <w:szCs w:val="28"/>
        </w:rPr>
        <w:t>определяется балансом свободной энергии компонентов на поверхности в зоне межфазного слоя</w:t>
      </w:r>
      <w:r w:rsidR="004E744A">
        <w:rPr>
          <w:sz w:val="28"/>
          <w:szCs w:val="28"/>
        </w:rPr>
        <w:t>). Трехмерный зародыш</w:t>
      </w:r>
      <w:r w:rsidRPr="00FE4839">
        <w:rPr>
          <w:sz w:val="28"/>
          <w:szCs w:val="28"/>
        </w:rPr>
        <w:t xml:space="preserve"> критического разме</w:t>
      </w:r>
      <w:r w:rsidR="004E744A">
        <w:rPr>
          <w:sz w:val="28"/>
          <w:szCs w:val="28"/>
        </w:rPr>
        <w:t>ра</w:t>
      </w:r>
      <w:r w:rsidR="000C71DF">
        <w:rPr>
          <w:sz w:val="28"/>
          <w:szCs w:val="28"/>
        </w:rPr>
        <w:t xml:space="preserve"> ("гиббсовский" зародыш)</w:t>
      </w:r>
      <w:r w:rsidR="004E744A">
        <w:rPr>
          <w:sz w:val="28"/>
          <w:szCs w:val="28"/>
        </w:rPr>
        <w:t xml:space="preserve"> образуется при </w:t>
      </w:r>
      <w:r w:rsidRPr="00FE4839">
        <w:rPr>
          <w:sz w:val="28"/>
          <w:szCs w:val="28"/>
        </w:rPr>
        <w:t>реализаци</w:t>
      </w:r>
      <w:r w:rsidR="004E744A">
        <w:rPr>
          <w:sz w:val="28"/>
          <w:szCs w:val="28"/>
        </w:rPr>
        <w:t>и</w:t>
      </w:r>
      <w:r w:rsidRPr="00FE4839">
        <w:rPr>
          <w:sz w:val="28"/>
          <w:szCs w:val="28"/>
        </w:rPr>
        <w:t xml:space="preserve"> нескольких последовательных стадий (</w:t>
      </w:r>
      <w:r w:rsidRPr="00FE4839">
        <w:rPr>
          <w:position w:val="-4"/>
          <w:sz w:val="28"/>
          <w:szCs w:val="28"/>
        </w:rPr>
        <w:object w:dxaOrig="240" w:dyaOrig="260">
          <v:shape id="_x0000_i1094" type="#_x0000_t75" style="width:11.7pt;height:12.55pt" o:ole="">
            <v:imagedata r:id="rId144" o:title=""/>
          </v:shape>
          <o:OLEObject Type="Embed" ProgID="Equation.3" ShapeID="_x0000_i1094" DrawAspect="Content" ObjectID="_1508058719" r:id="rId145"/>
        </w:object>
      </w:r>
      <w:r w:rsidRPr="00FE4839">
        <w:rPr>
          <w:sz w:val="28"/>
          <w:szCs w:val="28"/>
        </w:rPr>
        <w:t>), после</w:t>
      </w:r>
      <w:r>
        <w:rPr>
          <w:sz w:val="28"/>
          <w:szCs w:val="28"/>
        </w:rPr>
        <w:t xml:space="preserve"> чего эти ядра становятся</w:t>
      </w:r>
      <w:r w:rsidRPr="00FE4839">
        <w:rPr>
          <w:sz w:val="28"/>
          <w:szCs w:val="28"/>
        </w:rPr>
        <w:t xml:space="preserve"> стабильными</w:t>
      </w:r>
      <w:r>
        <w:rPr>
          <w:sz w:val="28"/>
          <w:szCs w:val="28"/>
        </w:rPr>
        <w:t>, и д</w:t>
      </w:r>
      <w:r w:rsidRPr="00FE4839">
        <w:rPr>
          <w:sz w:val="28"/>
          <w:szCs w:val="28"/>
        </w:rPr>
        <w:t xml:space="preserve">альнейший рост начинается с </w:t>
      </w:r>
      <w:r w:rsidRPr="00FE4839">
        <w:rPr>
          <w:position w:val="-4"/>
          <w:sz w:val="28"/>
          <w:szCs w:val="28"/>
        </w:rPr>
        <w:object w:dxaOrig="740" w:dyaOrig="260">
          <v:shape id="_x0000_i1095" type="#_x0000_t75" style="width:36.85pt;height:12.55pt" o:ole="">
            <v:imagedata r:id="rId146" o:title=""/>
          </v:shape>
          <o:OLEObject Type="Embed" ProgID="Equation.3" ShapeID="_x0000_i1095" DrawAspect="Content" ObjectID="_1508058720" r:id="rId147"/>
        </w:object>
      </w:r>
      <w:r w:rsidRPr="00FE4839">
        <w:rPr>
          <w:sz w:val="28"/>
          <w:szCs w:val="28"/>
        </w:rPr>
        <w:t>ста</w:t>
      </w:r>
      <w:r>
        <w:rPr>
          <w:sz w:val="28"/>
          <w:szCs w:val="28"/>
        </w:rPr>
        <w:t>дии. П</w:t>
      </w:r>
      <w:r w:rsidRPr="00FE4839">
        <w:rPr>
          <w:sz w:val="28"/>
          <w:szCs w:val="28"/>
        </w:rPr>
        <w:t xml:space="preserve">редполагается, что с первых стадий роста двумерного ядра </w:t>
      </w:r>
      <w:r w:rsidRPr="00C44C25">
        <w:rPr>
          <w:sz w:val="28"/>
          <w:szCs w:val="28"/>
        </w:rPr>
        <w:t>начинается рост на</w:t>
      </w:r>
      <w:r w:rsidR="00926627">
        <w:rPr>
          <w:sz w:val="28"/>
          <w:szCs w:val="28"/>
        </w:rPr>
        <w:t xml:space="preserve"> их поверхности трехмерных ядер, т.е. </w:t>
      </w:r>
      <w:r w:rsidR="00C44C25" w:rsidRPr="00C44C25">
        <w:rPr>
          <w:sz w:val="28"/>
          <w:szCs w:val="28"/>
        </w:rPr>
        <w:t xml:space="preserve">существует </w:t>
      </w:r>
      <w:r w:rsidR="00C44C25" w:rsidRPr="00C44C25">
        <w:rPr>
          <w:position w:val="-12"/>
          <w:sz w:val="28"/>
          <w:szCs w:val="28"/>
        </w:rPr>
        <w:object w:dxaOrig="380" w:dyaOrig="360">
          <v:shape id="_x0000_i1096" type="#_x0000_t75" style="width:18.4pt;height:18.4pt" o:ole="">
            <v:imagedata r:id="rId148" o:title=""/>
          </v:shape>
          <o:OLEObject Type="Embed" ProgID="Equation.3" ShapeID="_x0000_i1096" DrawAspect="Content" ObjectID="_1508058721" r:id="rId149"/>
        </w:object>
      </w:r>
      <w:r w:rsidR="00C44C25" w:rsidRPr="00C44C25">
        <w:rPr>
          <w:sz w:val="28"/>
          <w:szCs w:val="28"/>
        </w:rPr>
        <w:t xml:space="preserve"> </w:t>
      </w:r>
      <w:r w:rsidR="00926627">
        <w:rPr>
          <w:sz w:val="28"/>
          <w:szCs w:val="28"/>
        </w:rPr>
        <w:t xml:space="preserve">трехмерных </w:t>
      </w:r>
      <w:r w:rsidR="00C44C25" w:rsidRPr="00C44C25">
        <w:rPr>
          <w:sz w:val="28"/>
          <w:szCs w:val="28"/>
        </w:rPr>
        <w:t>за</w:t>
      </w:r>
      <w:r w:rsidR="00926627">
        <w:rPr>
          <w:sz w:val="28"/>
          <w:szCs w:val="28"/>
        </w:rPr>
        <w:t>родышей,</w:t>
      </w:r>
      <w:r w:rsidR="00C44C25" w:rsidRPr="00C44C25">
        <w:rPr>
          <w:sz w:val="28"/>
          <w:szCs w:val="28"/>
        </w:rPr>
        <w:t xml:space="preserve"> </w:t>
      </w:r>
      <w:r w:rsidR="00926627">
        <w:rPr>
          <w:sz w:val="28"/>
          <w:szCs w:val="28"/>
        </w:rPr>
        <w:t xml:space="preserve">и </w:t>
      </w:r>
      <w:r w:rsidR="00C44C25" w:rsidRPr="00C44C25">
        <w:rPr>
          <w:sz w:val="28"/>
          <w:szCs w:val="28"/>
        </w:rPr>
        <w:t>их количество пропорционально поверхности, образован</w:t>
      </w:r>
      <w:r w:rsidR="00926627">
        <w:rPr>
          <w:sz w:val="28"/>
          <w:szCs w:val="28"/>
        </w:rPr>
        <w:t>ной двумерными ядрами</w:t>
      </w:r>
      <w:r w:rsidR="00C44C25" w:rsidRPr="00C44C25">
        <w:rPr>
          <w:sz w:val="28"/>
          <w:szCs w:val="28"/>
        </w:rPr>
        <w:t xml:space="preserve">. На начальных стадиях образования трехмерных зародышей </w:t>
      </w:r>
      <w:r w:rsidR="00C44C25" w:rsidRPr="00C44C25">
        <w:rPr>
          <w:position w:val="-4"/>
          <w:sz w:val="28"/>
          <w:szCs w:val="28"/>
        </w:rPr>
        <w:object w:dxaOrig="320" w:dyaOrig="260">
          <v:shape id="_x0000_i1097" type="#_x0000_t75" style="width:15.9pt;height:12.55pt" o:ole="">
            <v:imagedata r:id="rId150" o:title=""/>
          </v:shape>
          <o:OLEObject Type="Embed" ProgID="Equation.3" ShapeID="_x0000_i1097" DrawAspect="Content" ObjectID="_1508058722" r:id="rId151"/>
        </w:object>
      </w:r>
      <w:r w:rsidR="00C44C25" w:rsidRPr="00C44C25">
        <w:rPr>
          <w:sz w:val="28"/>
          <w:szCs w:val="28"/>
        </w:rPr>
        <w:t xml:space="preserve"> </w:t>
      </w:r>
      <w:r w:rsidR="00C44C25" w:rsidRPr="00C44C25">
        <w:rPr>
          <w:sz w:val="28"/>
          <w:szCs w:val="28"/>
        </w:rPr>
        <w:lastRenderedPageBreak/>
        <w:t>пропорционально поверхности двумерных ядер, на последующих стадиях - суммарной поверхности как двумерных, так и трехмерных ядер.</w:t>
      </w:r>
    </w:p>
    <w:p w:rsidR="009D38D9" w:rsidRPr="006739C3" w:rsidRDefault="00C44C25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44C25">
        <w:rPr>
          <w:sz w:val="28"/>
          <w:szCs w:val="28"/>
        </w:rPr>
        <w:t>Измене</w:t>
      </w:r>
      <w:r w:rsidR="004E744A">
        <w:rPr>
          <w:sz w:val="28"/>
          <w:szCs w:val="28"/>
        </w:rPr>
        <w:t>ние</w:t>
      </w:r>
      <w:r w:rsidRPr="00C44C25">
        <w:rPr>
          <w:sz w:val="28"/>
          <w:szCs w:val="28"/>
        </w:rPr>
        <w:t xml:space="preserve"> распределения</w:t>
      </w:r>
      <w:r w:rsidR="004E744A">
        <w:rPr>
          <w:sz w:val="28"/>
          <w:szCs w:val="28"/>
        </w:rPr>
        <w:t xml:space="preserve"> по размерам</w:t>
      </w:r>
      <w:r w:rsidRPr="00C44C25">
        <w:rPr>
          <w:sz w:val="28"/>
          <w:szCs w:val="28"/>
        </w:rPr>
        <w:t xml:space="preserve"> во времени в предположении первого кинетического порядка </w:t>
      </w:r>
      <w:r w:rsidR="004D771A">
        <w:rPr>
          <w:sz w:val="28"/>
          <w:szCs w:val="28"/>
        </w:rPr>
        <w:t xml:space="preserve">задается схемой Багдасарьяна Х.С. </w:t>
      </w:r>
      <w:r w:rsidR="004E744A" w:rsidRPr="00A94BEA">
        <w:rPr>
          <w:position w:val="-24"/>
        </w:rPr>
        <w:object w:dxaOrig="1480" w:dyaOrig="639">
          <v:shape id="_x0000_i1098" type="#_x0000_t75" style="width:74.5pt;height:32.65pt" o:ole="">
            <v:imagedata r:id="rId152" o:title=""/>
          </v:shape>
          <o:OLEObject Type="Embed" ProgID="Equation.3" ShapeID="_x0000_i1098" DrawAspect="Content" ObjectID="_1508058723" r:id="rId153"/>
        </w:object>
      </w:r>
      <w:r w:rsidR="004E744A">
        <w:t xml:space="preserve">, </w:t>
      </w:r>
      <w:r w:rsidRPr="00C44C25">
        <w:rPr>
          <w:position w:val="-24"/>
          <w:sz w:val="28"/>
          <w:szCs w:val="28"/>
        </w:rPr>
        <w:object w:dxaOrig="2280" w:dyaOrig="639">
          <v:shape id="_x0000_i1099" type="#_x0000_t75" style="width:113.85pt;height:32.65pt" o:ole="">
            <v:imagedata r:id="rId154" o:title=""/>
          </v:shape>
          <o:OLEObject Type="Embed" ProgID="Equation.3" ShapeID="_x0000_i1099" DrawAspect="Content" ObjectID="_1508058724" r:id="rId155"/>
        </w:object>
      </w:r>
      <w:r w:rsidR="004E744A">
        <w:rPr>
          <w:sz w:val="28"/>
          <w:szCs w:val="28"/>
        </w:rPr>
        <w:t xml:space="preserve">, </w:t>
      </w:r>
      <w:r w:rsidRPr="00C44C25">
        <w:rPr>
          <w:sz w:val="28"/>
          <w:szCs w:val="28"/>
        </w:rPr>
        <w:t xml:space="preserve">где </w:t>
      </w:r>
      <w:r w:rsidRPr="00C44C25">
        <w:rPr>
          <w:position w:val="-12"/>
          <w:sz w:val="28"/>
          <w:szCs w:val="28"/>
        </w:rPr>
        <w:object w:dxaOrig="720" w:dyaOrig="360">
          <v:shape id="_x0000_i1100" type="#_x0000_t75" style="width:36pt;height:18.4pt" o:ole="">
            <v:imagedata r:id="rId156" o:title=""/>
          </v:shape>
          <o:OLEObject Type="Embed" ProgID="Equation.3" ShapeID="_x0000_i1100" DrawAspect="Content" ObjectID="_1508058725" r:id="rId157"/>
        </w:object>
      </w:r>
      <w:r w:rsidRPr="00C44C25">
        <w:rPr>
          <w:sz w:val="28"/>
          <w:szCs w:val="28"/>
        </w:rPr>
        <w:t xml:space="preserve"> число частиц, присоедини</w:t>
      </w:r>
      <w:r w:rsidR="004D771A">
        <w:rPr>
          <w:sz w:val="28"/>
          <w:szCs w:val="28"/>
        </w:rPr>
        <w:t>вшихся в единицу времени к ядрам</w:t>
      </w:r>
      <w:r w:rsidRPr="00C44C25">
        <w:rPr>
          <w:sz w:val="28"/>
          <w:szCs w:val="28"/>
        </w:rPr>
        <w:t xml:space="preserve"> класса </w:t>
      </w:r>
      <w:r w:rsidRPr="00C44C25">
        <w:rPr>
          <w:position w:val="-6"/>
          <w:sz w:val="28"/>
          <w:szCs w:val="28"/>
        </w:rPr>
        <w:object w:dxaOrig="139" w:dyaOrig="260">
          <v:shape id="_x0000_i1101" type="#_x0000_t75" style="width:6.7pt;height:12.55pt" o:ole="">
            <v:imagedata r:id="rId158" o:title=""/>
          </v:shape>
          <o:OLEObject Type="Embed" ProgID="Equation.3" ShapeID="_x0000_i1101" DrawAspect="Content" ObjectID="_1508058726" r:id="rId159"/>
        </w:object>
      </w:r>
      <w:r w:rsidRPr="00C44C25">
        <w:rPr>
          <w:sz w:val="28"/>
          <w:szCs w:val="28"/>
        </w:rPr>
        <w:t xml:space="preserve">, при этом они переходят в класс </w:t>
      </w:r>
      <w:r w:rsidRPr="00C44C25">
        <w:rPr>
          <w:position w:val="-6"/>
          <w:sz w:val="28"/>
          <w:szCs w:val="28"/>
        </w:rPr>
        <w:object w:dxaOrig="460" w:dyaOrig="279">
          <v:shape id="_x0000_i1102" type="#_x0000_t75" style="width:23.45pt;height:14.25pt" o:ole="">
            <v:imagedata r:id="rId160" o:title=""/>
          </v:shape>
          <o:OLEObject Type="Embed" ProgID="Equation.3" ShapeID="_x0000_i1102" DrawAspect="Content" ObjectID="_1508058727" r:id="rId161"/>
        </w:object>
      </w:r>
      <w:r w:rsidR="008025F9">
        <w:rPr>
          <w:sz w:val="28"/>
          <w:szCs w:val="28"/>
        </w:rPr>
        <w:t xml:space="preserve"> (принимается </w:t>
      </w:r>
      <w:r w:rsidR="008025F9" w:rsidRPr="00A94BEA">
        <w:rPr>
          <w:position w:val="-12"/>
        </w:rPr>
        <w:object w:dxaOrig="2460" w:dyaOrig="400">
          <v:shape id="_x0000_i1103" type="#_x0000_t75" style="width:123.05pt;height:20.1pt" o:ole="">
            <v:imagedata r:id="rId162" o:title=""/>
          </v:shape>
          <o:OLEObject Type="Embed" ProgID="Equation.3" ShapeID="_x0000_i1103" DrawAspect="Content" ObjectID="_1508058728" r:id="rId163"/>
        </w:object>
      </w:r>
      <w:r w:rsidR="008025F9">
        <w:rPr>
          <w:sz w:val="28"/>
          <w:szCs w:val="28"/>
        </w:rPr>
        <w:t>)</w:t>
      </w:r>
      <w:r w:rsidR="004E744A">
        <w:rPr>
          <w:sz w:val="28"/>
          <w:szCs w:val="28"/>
        </w:rPr>
        <w:t>.</w:t>
      </w:r>
      <w:r w:rsidR="004D771A">
        <w:rPr>
          <w:sz w:val="28"/>
          <w:szCs w:val="28"/>
        </w:rPr>
        <w:t xml:space="preserve"> Для степени превращения суммарного </w:t>
      </w:r>
      <w:r w:rsidR="004D771A" w:rsidRPr="008025F9">
        <w:rPr>
          <w:sz w:val="28"/>
          <w:szCs w:val="28"/>
        </w:rPr>
        <w:t>потенциального объема</w:t>
      </w:r>
      <w:r w:rsidR="00964ECD">
        <w:rPr>
          <w:sz w:val="28"/>
          <w:szCs w:val="28"/>
        </w:rPr>
        <w:t xml:space="preserve"> трехмерных дефектов</w:t>
      </w:r>
      <w:r w:rsidR="004D771A" w:rsidRPr="008025F9">
        <w:rPr>
          <w:sz w:val="28"/>
          <w:szCs w:val="28"/>
        </w:rPr>
        <w:t xml:space="preserve"> с учетом</w:t>
      </w:r>
      <w:r w:rsidR="008025F9" w:rsidRPr="008025F9">
        <w:rPr>
          <w:sz w:val="28"/>
          <w:szCs w:val="28"/>
        </w:rPr>
        <w:t xml:space="preserve"> их линейного роста (</w:t>
      </w:r>
      <w:r w:rsidR="008025F9" w:rsidRPr="008025F9">
        <w:rPr>
          <w:position w:val="-10"/>
          <w:sz w:val="28"/>
          <w:szCs w:val="28"/>
        </w:rPr>
        <w:object w:dxaOrig="300" w:dyaOrig="380">
          <v:shape id="_x0000_i1104" type="#_x0000_t75" style="width:15.05pt;height:18.4pt" o:ole="">
            <v:imagedata r:id="rId164" o:title=""/>
          </v:shape>
          <o:OLEObject Type="Embed" ProgID="Equation.3" ShapeID="_x0000_i1104" DrawAspect="Content" ObjectID="_1508058729" r:id="rId165"/>
        </w:object>
      </w:r>
      <w:r w:rsidR="008025F9" w:rsidRPr="008025F9">
        <w:rPr>
          <w:sz w:val="28"/>
          <w:szCs w:val="28"/>
        </w:rPr>
        <w:t xml:space="preserve"> - константа скорости радиального роста трехмерного ядра),</w:t>
      </w:r>
      <w:r w:rsidR="004D771A" w:rsidRPr="008025F9">
        <w:rPr>
          <w:sz w:val="28"/>
          <w:szCs w:val="28"/>
        </w:rPr>
        <w:t xml:space="preserve"> перекрывания и поглощения меньших боль</w:t>
      </w:r>
      <w:r w:rsidR="008025F9" w:rsidRPr="008025F9">
        <w:rPr>
          <w:sz w:val="28"/>
          <w:szCs w:val="28"/>
        </w:rPr>
        <w:t>шими</w:t>
      </w:r>
      <w:r w:rsidR="00964ECD">
        <w:rPr>
          <w:sz w:val="28"/>
          <w:szCs w:val="28"/>
        </w:rPr>
        <w:t xml:space="preserve"> схема получено</w:t>
      </w:r>
      <w:r w:rsidR="008025F9" w:rsidRPr="008025F9">
        <w:rPr>
          <w:sz w:val="28"/>
          <w:szCs w:val="28"/>
        </w:rPr>
        <w:t xml:space="preserve"> выражение: </w:t>
      </w:r>
      <w:r w:rsidR="004D771A" w:rsidRPr="008025F9">
        <w:rPr>
          <w:position w:val="-40"/>
          <w:sz w:val="28"/>
          <w:szCs w:val="28"/>
        </w:rPr>
        <w:object w:dxaOrig="4959" w:dyaOrig="920">
          <v:shape id="_x0000_i1105" type="#_x0000_t75" style="width:247.8pt;height:46.05pt" o:ole="">
            <v:imagedata r:id="rId166" o:title=""/>
          </v:shape>
          <o:OLEObject Type="Embed" ProgID="Equation.3" ShapeID="_x0000_i1105" DrawAspect="Content" ObjectID="_1508058730" r:id="rId167"/>
        </w:object>
      </w:r>
      <w:r w:rsidR="004D771A" w:rsidRPr="008025F9">
        <w:rPr>
          <w:sz w:val="28"/>
          <w:szCs w:val="28"/>
        </w:rPr>
        <w:t>; здесь</w:t>
      </w:r>
      <w:r w:rsidR="008025F9" w:rsidRPr="008025F9">
        <w:rPr>
          <w:sz w:val="28"/>
          <w:szCs w:val="28"/>
        </w:rPr>
        <w:t xml:space="preserve"> </w:t>
      </w:r>
      <w:r w:rsidR="008025F9" w:rsidRPr="008025F9">
        <w:rPr>
          <w:position w:val="-12"/>
          <w:sz w:val="28"/>
          <w:szCs w:val="28"/>
        </w:rPr>
        <w:object w:dxaOrig="1100" w:dyaOrig="360">
          <v:shape id="_x0000_i1106" type="#_x0000_t75" style="width:54.4pt;height:18.4pt" o:ole="">
            <v:imagedata r:id="rId168" o:title=""/>
          </v:shape>
          <o:OLEObject Type="Embed" ProgID="Equation.3" ShapeID="_x0000_i1106" DrawAspect="Content" ObjectID="_1508058731" r:id="rId169"/>
        </w:object>
      </w:r>
      <w:r w:rsidR="008025F9" w:rsidRPr="008025F9">
        <w:rPr>
          <w:sz w:val="28"/>
          <w:szCs w:val="28"/>
        </w:rPr>
        <w:t xml:space="preserve">, </w:t>
      </w:r>
      <w:r w:rsidR="008025F9" w:rsidRPr="008025F9">
        <w:rPr>
          <w:position w:val="-24"/>
          <w:sz w:val="28"/>
          <w:szCs w:val="28"/>
        </w:rPr>
        <w:object w:dxaOrig="1860" w:dyaOrig="620">
          <v:shape id="_x0000_i1107" type="#_x0000_t75" style="width:92.95pt;height:31pt" o:ole="">
            <v:imagedata r:id="rId170" o:title=""/>
          </v:shape>
          <o:OLEObject Type="Embed" ProgID="Equation.3" ShapeID="_x0000_i1107" DrawAspect="Content" ObjectID="_1508058732" r:id="rId171"/>
        </w:object>
      </w:r>
      <w:r w:rsidR="008025F9" w:rsidRPr="008025F9">
        <w:rPr>
          <w:sz w:val="28"/>
          <w:szCs w:val="28"/>
        </w:rPr>
        <w:t xml:space="preserve">, </w:t>
      </w:r>
      <w:r w:rsidR="008025F9" w:rsidRPr="008025F9">
        <w:rPr>
          <w:position w:val="-12"/>
          <w:sz w:val="28"/>
          <w:szCs w:val="28"/>
        </w:rPr>
        <w:object w:dxaOrig="279" w:dyaOrig="360">
          <v:shape id="_x0000_i1108" type="#_x0000_t75" style="width:14.25pt;height:18.4pt" o:ole="">
            <v:imagedata r:id="rId172" o:title=""/>
          </v:shape>
          <o:OLEObject Type="Embed" ProgID="Equation.3" ShapeID="_x0000_i1108" DrawAspect="Content" ObjectID="_1508058733" r:id="rId173"/>
        </w:object>
      </w:r>
      <w:r w:rsidR="008025F9" w:rsidRPr="008025F9">
        <w:rPr>
          <w:sz w:val="28"/>
          <w:szCs w:val="28"/>
        </w:rPr>
        <w:t xml:space="preserve"> </w:t>
      </w:r>
      <w:r w:rsidR="008025F9" w:rsidRPr="006739C3">
        <w:rPr>
          <w:sz w:val="28"/>
          <w:szCs w:val="28"/>
        </w:rPr>
        <w:t>- исходный объем (часть объема меж</w:t>
      </w:r>
      <w:r w:rsidR="009D38D9" w:rsidRPr="006739C3">
        <w:rPr>
          <w:sz w:val="28"/>
          <w:szCs w:val="28"/>
        </w:rPr>
        <w:t>фазного слоя</w:t>
      </w:r>
      <w:r w:rsidR="008025F9" w:rsidRPr="006739C3">
        <w:rPr>
          <w:sz w:val="28"/>
          <w:szCs w:val="28"/>
        </w:rPr>
        <w:t xml:space="preserve">),  </w:t>
      </w:r>
      <w:r w:rsidR="002B01AD" w:rsidRPr="006739C3">
        <w:rPr>
          <w:sz w:val="28"/>
          <w:szCs w:val="28"/>
        </w:rPr>
        <w:t xml:space="preserve"> </w:t>
      </w:r>
      <w:r w:rsidR="002B01AD" w:rsidRPr="006739C3">
        <w:rPr>
          <w:position w:val="-14"/>
          <w:sz w:val="28"/>
          <w:szCs w:val="28"/>
        </w:rPr>
        <w:object w:dxaOrig="1520" w:dyaOrig="400">
          <v:shape id="_x0000_i1109" type="#_x0000_t75" style="width:76.2pt;height:20.1pt" o:ole="">
            <v:imagedata r:id="rId174" o:title=""/>
          </v:shape>
          <o:OLEObject Type="Embed" ProgID="Equation.3" ShapeID="_x0000_i1109" DrawAspect="Content" ObjectID="_1508058734" r:id="rId175"/>
        </w:object>
      </w:r>
      <w:r w:rsidR="002B01AD" w:rsidRPr="006739C3">
        <w:rPr>
          <w:sz w:val="28"/>
          <w:szCs w:val="28"/>
        </w:rPr>
        <w:t xml:space="preserve">, </w:t>
      </w:r>
      <w:r w:rsidR="002B01AD" w:rsidRPr="006739C3">
        <w:rPr>
          <w:position w:val="-14"/>
          <w:sz w:val="28"/>
          <w:szCs w:val="28"/>
        </w:rPr>
        <w:object w:dxaOrig="1120" w:dyaOrig="380">
          <v:shape id="_x0000_i1110" type="#_x0000_t75" style="width:56.1pt;height:18.4pt" o:ole="">
            <v:imagedata r:id="rId176" o:title=""/>
          </v:shape>
          <o:OLEObject Type="Embed" ProgID="Equation.3" ShapeID="_x0000_i1110" DrawAspect="Content" ObjectID="_1508058735" r:id="rId177"/>
        </w:object>
      </w:r>
      <w:r w:rsidR="009D38D9" w:rsidRPr="006739C3">
        <w:rPr>
          <w:sz w:val="28"/>
          <w:szCs w:val="28"/>
        </w:rPr>
        <w:t>.</w:t>
      </w:r>
    </w:p>
    <w:p w:rsidR="006739C3" w:rsidRDefault="006739C3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739C3">
        <w:rPr>
          <w:sz w:val="28"/>
          <w:szCs w:val="28"/>
        </w:rPr>
        <w:t>Таким образом, функция распределения, отражающая заполнение потенциально возможного объема микротрещин, растущих статисти</w:t>
      </w:r>
      <w:r>
        <w:rPr>
          <w:sz w:val="28"/>
          <w:szCs w:val="28"/>
        </w:rPr>
        <w:t>чески,</w:t>
      </w:r>
      <w:r w:rsidRPr="006739C3">
        <w:rPr>
          <w:sz w:val="28"/>
          <w:szCs w:val="28"/>
        </w:rPr>
        <w:t xml:space="preserve"> им</w:t>
      </w:r>
      <w:r w:rsidRPr="006739C3">
        <w:rPr>
          <w:sz w:val="28"/>
          <w:szCs w:val="28"/>
        </w:rPr>
        <w:t>е</w:t>
      </w:r>
      <w:r w:rsidRPr="006739C3">
        <w:rPr>
          <w:sz w:val="28"/>
          <w:szCs w:val="28"/>
        </w:rPr>
        <w:t>ет вид</w:t>
      </w:r>
      <w:r>
        <w:rPr>
          <w:sz w:val="28"/>
          <w:szCs w:val="28"/>
        </w:rPr>
        <w:t xml:space="preserve"> </w:t>
      </w:r>
      <w:r w:rsidRPr="006739C3">
        <w:rPr>
          <w:position w:val="-40"/>
          <w:sz w:val="28"/>
          <w:szCs w:val="28"/>
        </w:rPr>
        <w:object w:dxaOrig="7260" w:dyaOrig="920">
          <v:shape id="_x0000_i1111" type="#_x0000_t75" style="width:363.35pt;height:46.05pt" o:ole="">
            <v:imagedata r:id="rId178" o:title=""/>
          </v:shape>
          <o:OLEObject Type="Embed" ProgID="Equation.3" ShapeID="_x0000_i1111" DrawAspect="Content" ObjectID="_1508058736" r:id="rId179"/>
        </w:object>
      </w:r>
      <w:r>
        <w:rPr>
          <w:sz w:val="28"/>
          <w:szCs w:val="28"/>
        </w:rPr>
        <w:t xml:space="preserve">; здесь </w:t>
      </w:r>
      <w:r w:rsidRPr="006739C3">
        <w:rPr>
          <w:position w:val="-30"/>
          <w:sz w:val="28"/>
          <w:szCs w:val="28"/>
        </w:rPr>
        <w:object w:dxaOrig="1540" w:dyaOrig="720">
          <v:shape id="_x0000_i1112" type="#_x0000_t75" style="width:77pt;height:36pt" o:ole="">
            <v:imagedata r:id="rId180" o:title=""/>
          </v:shape>
          <o:OLEObject Type="Embed" ProgID="Equation.3" ShapeID="_x0000_i1112" DrawAspect="Content" ObjectID="_1508058737" r:id="rId181"/>
        </w:object>
      </w:r>
      <w:r w:rsidRPr="006739C3">
        <w:rPr>
          <w:sz w:val="28"/>
          <w:szCs w:val="28"/>
        </w:rPr>
        <w:t xml:space="preserve">; </w:t>
      </w:r>
      <w:r w:rsidRPr="006739C3">
        <w:rPr>
          <w:position w:val="-30"/>
          <w:sz w:val="28"/>
          <w:szCs w:val="28"/>
        </w:rPr>
        <w:object w:dxaOrig="1340" w:dyaOrig="720">
          <v:shape id="_x0000_i1113" type="#_x0000_t75" style="width:67pt;height:36pt" o:ole="">
            <v:imagedata r:id="rId182" o:title=""/>
          </v:shape>
          <o:OLEObject Type="Embed" ProgID="Equation.3" ShapeID="_x0000_i1113" DrawAspect="Content" ObjectID="_1508058738" r:id="rId183"/>
        </w:object>
      </w:r>
      <w:r w:rsidRPr="006739C3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Соответственно, могут быть представлены функции </w:t>
      </w:r>
      <w:r w:rsidRPr="006739C3">
        <w:rPr>
          <w:sz w:val="28"/>
          <w:szCs w:val="28"/>
        </w:rPr>
        <w:t>плотности распределения (</w:t>
      </w:r>
      <w:r w:rsidRPr="006739C3">
        <w:rPr>
          <w:position w:val="-10"/>
          <w:sz w:val="28"/>
          <w:szCs w:val="28"/>
        </w:rPr>
        <w:object w:dxaOrig="460" w:dyaOrig="340">
          <v:shape id="_x0000_i1114" type="#_x0000_t75" style="width:23.45pt;height:17.6pt" o:ole="">
            <v:imagedata r:id="rId184" o:title=""/>
          </v:shape>
          <o:OLEObject Type="Embed" ProgID="Equation.3" ShapeID="_x0000_i1114" DrawAspect="Content" ObjectID="_1508058739" r:id="rId185"/>
        </w:object>
      </w:r>
      <w:r w:rsidRPr="006739C3">
        <w:rPr>
          <w:sz w:val="28"/>
          <w:szCs w:val="28"/>
        </w:rPr>
        <w:t>) и интенсивности потока дефектов (</w:t>
      </w:r>
      <w:r w:rsidRPr="006739C3">
        <w:rPr>
          <w:position w:val="-10"/>
          <w:sz w:val="28"/>
          <w:szCs w:val="28"/>
        </w:rPr>
        <w:object w:dxaOrig="440" w:dyaOrig="340">
          <v:shape id="_x0000_i1115" type="#_x0000_t75" style="width:21.75pt;height:17.6pt" o:ole="">
            <v:imagedata r:id="rId186" o:title=""/>
          </v:shape>
          <o:OLEObject Type="Embed" ProgID="Equation.3" ShapeID="_x0000_i1115" DrawAspect="Content" ObjectID="_1508058740" r:id="rId187"/>
        </w:object>
      </w:r>
      <w:r>
        <w:rPr>
          <w:sz w:val="28"/>
          <w:szCs w:val="28"/>
        </w:rPr>
        <w:t>).</w:t>
      </w:r>
      <w:r w:rsidR="00654C1B">
        <w:rPr>
          <w:sz w:val="28"/>
          <w:szCs w:val="28"/>
        </w:rPr>
        <w:t xml:space="preserve"> Анализ показал качественное подобие построенного кинетического распред</w:t>
      </w:r>
      <w:r w:rsidR="00DA42BB">
        <w:rPr>
          <w:sz w:val="28"/>
          <w:szCs w:val="28"/>
        </w:rPr>
        <w:t>еления и распределения Вейбулла, описывающего распределение постепенных отказов механических систем за счет процесса накопления повреждений.</w:t>
      </w:r>
    </w:p>
    <w:p w:rsidR="00DA42BB" w:rsidRPr="003A2E6D" w:rsidRDefault="00DA42BB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решения обратной задачи: получения численных значений кинетических констант путем сопоставления кинетического распределения с эксп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риментальным была разработана компьютерная программа. Численные значения этих констант по принятому предположению должны отражать </w:t>
      </w:r>
      <w:r>
        <w:rPr>
          <w:sz w:val="28"/>
          <w:szCs w:val="28"/>
        </w:rPr>
        <w:lastRenderedPageBreak/>
        <w:t>воздействие нагружения на материал, результат которого определяется как ха</w:t>
      </w:r>
      <w:r w:rsidRPr="003A2E6D">
        <w:rPr>
          <w:sz w:val="28"/>
          <w:szCs w:val="28"/>
        </w:rPr>
        <w:t>рактеристиками материала, так и режимом нагружения.</w:t>
      </w:r>
      <w:r w:rsidR="00354F00" w:rsidRPr="003A2E6D">
        <w:rPr>
          <w:sz w:val="28"/>
          <w:szCs w:val="28"/>
        </w:rPr>
        <w:t xml:space="preserve"> Это предположени</w:t>
      </w:r>
      <w:r w:rsidR="00964ECD">
        <w:rPr>
          <w:sz w:val="28"/>
          <w:szCs w:val="28"/>
        </w:rPr>
        <w:t>е было проверено на большом</w:t>
      </w:r>
      <w:r w:rsidR="00354F00" w:rsidRPr="003A2E6D">
        <w:rPr>
          <w:sz w:val="28"/>
          <w:szCs w:val="28"/>
        </w:rPr>
        <w:t xml:space="preserve"> экспери</w:t>
      </w:r>
      <w:r w:rsidR="008C277A">
        <w:rPr>
          <w:sz w:val="28"/>
          <w:szCs w:val="28"/>
        </w:rPr>
        <w:t>ментальном материале, собранном</w:t>
      </w:r>
      <w:r w:rsidR="00354F00" w:rsidRPr="003A2E6D">
        <w:rPr>
          <w:sz w:val="28"/>
          <w:szCs w:val="28"/>
        </w:rPr>
        <w:t xml:space="preserve"> в </w:t>
      </w:r>
      <w:r w:rsidR="00F01B6F">
        <w:rPr>
          <w:sz w:val="28"/>
          <w:szCs w:val="28"/>
        </w:rPr>
        <w:t>[</w:t>
      </w:r>
      <w:r w:rsidR="00E04D36" w:rsidRPr="00E04D36">
        <w:rPr>
          <w:sz w:val="28"/>
          <w:szCs w:val="28"/>
        </w:rPr>
        <w:t>7</w:t>
      </w:r>
      <w:r w:rsidR="00354F00" w:rsidRPr="003A2E6D">
        <w:rPr>
          <w:sz w:val="28"/>
          <w:szCs w:val="28"/>
        </w:rPr>
        <w:t>]</w:t>
      </w:r>
    </w:p>
    <w:p w:rsidR="00D36890" w:rsidRDefault="00D77705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3A2E6D">
        <w:rPr>
          <w:sz w:val="28"/>
          <w:szCs w:val="28"/>
        </w:rPr>
        <w:t xml:space="preserve">Функция распределения  в переобозначенных параметрах имеет вид </w:t>
      </w:r>
      <w:r w:rsidRPr="003A2E6D">
        <w:rPr>
          <w:position w:val="-36"/>
          <w:sz w:val="28"/>
          <w:szCs w:val="28"/>
        </w:rPr>
        <w:object w:dxaOrig="7560" w:dyaOrig="840">
          <v:shape id="_x0000_i1116" type="#_x0000_t75" style="width:378.4pt;height:41.85pt" o:ole="">
            <v:imagedata r:id="rId188" o:title=""/>
          </v:shape>
          <o:OLEObject Type="Embed" ProgID="Equation.3" ShapeID="_x0000_i1116" DrawAspect="Content" ObjectID="_1508058741" r:id="rId189"/>
        </w:object>
      </w:r>
      <w:r w:rsidRPr="003A2E6D">
        <w:rPr>
          <w:sz w:val="28"/>
          <w:szCs w:val="28"/>
        </w:rPr>
        <w:t xml:space="preserve"> (</w:t>
      </w:r>
      <w:r w:rsidRPr="003A2E6D">
        <w:rPr>
          <w:position w:val="-30"/>
          <w:sz w:val="28"/>
          <w:szCs w:val="28"/>
        </w:rPr>
        <w:object w:dxaOrig="1540" w:dyaOrig="720">
          <v:shape id="_x0000_i1117" type="#_x0000_t75" style="width:77pt;height:36pt" o:ole="">
            <v:imagedata r:id="rId190" o:title=""/>
          </v:shape>
          <o:OLEObject Type="Embed" ProgID="Equation.3" ShapeID="_x0000_i1117" DrawAspect="Content" ObjectID="_1508058742" r:id="rId191"/>
        </w:object>
      </w:r>
      <w:r w:rsidRPr="003A2E6D">
        <w:rPr>
          <w:sz w:val="28"/>
          <w:szCs w:val="28"/>
        </w:rPr>
        <w:t xml:space="preserve"> </w:t>
      </w:r>
      <w:r w:rsidRPr="003A2E6D">
        <w:rPr>
          <w:position w:val="-6"/>
          <w:sz w:val="28"/>
          <w:szCs w:val="28"/>
        </w:rPr>
        <w:object w:dxaOrig="300" w:dyaOrig="220">
          <v:shape id="_x0000_i1118" type="#_x0000_t75" style="width:15.05pt;height:10.9pt" o:ole="">
            <v:imagedata r:id="rId192" o:title=""/>
          </v:shape>
          <o:OLEObject Type="Embed" ProgID="Equation.3" ShapeID="_x0000_i1118" DrawAspect="Content" ObjectID="_1508058743" r:id="rId193"/>
        </w:object>
      </w:r>
      <w:r w:rsidRPr="003A2E6D">
        <w:rPr>
          <w:sz w:val="28"/>
          <w:szCs w:val="28"/>
        </w:rPr>
        <w:t xml:space="preserve"> </w:t>
      </w:r>
      <w:r w:rsidRPr="003A2E6D">
        <w:rPr>
          <w:position w:val="-10"/>
          <w:sz w:val="28"/>
          <w:szCs w:val="28"/>
        </w:rPr>
        <w:object w:dxaOrig="260" w:dyaOrig="340">
          <v:shape id="_x0000_i1119" type="#_x0000_t75" style="width:12.55pt;height:17.6pt" o:ole="">
            <v:imagedata r:id="rId194" o:title=""/>
          </v:shape>
          <o:OLEObject Type="Embed" ProgID="Equation.3" ShapeID="_x0000_i1119" DrawAspect="Content" ObjectID="_1508058744" r:id="rId195"/>
        </w:object>
      </w:r>
      <w:r w:rsidRPr="003A2E6D">
        <w:rPr>
          <w:sz w:val="28"/>
          <w:szCs w:val="28"/>
        </w:rPr>
        <w:t xml:space="preserve">, </w:t>
      </w:r>
      <w:r w:rsidRPr="003A2E6D">
        <w:rPr>
          <w:position w:val="-30"/>
          <w:sz w:val="28"/>
          <w:szCs w:val="28"/>
        </w:rPr>
        <w:object w:dxaOrig="1340" w:dyaOrig="720">
          <v:shape id="_x0000_i1120" type="#_x0000_t75" style="width:67pt;height:36pt" o:ole="">
            <v:imagedata r:id="rId196" o:title=""/>
          </v:shape>
          <o:OLEObject Type="Embed" ProgID="Equation.3" ShapeID="_x0000_i1120" DrawAspect="Content" ObjectID="_1508058745" r:id="rId197"/>
        </w:object>
      </w:r>
      <w:r w:rsidRPr="003A2E6D">
        <w:rPr>
          <w:sz w:val="28"/>
          <w:szCs w:val="28"/>
        </w:rPr>
        <w:t xml:space="preserve"> </w:t>
      </w:r>
      <w:r w:rsidRPr="003A2E6D">
        <w:rPr>
          <w:position w:val="-6"/>
          <w:sz w:val="28"/>
          <w:szCs w:val="28"/>
        </w:rPr>
        <w:object w:dxaOrig="300" w:dyaOrig="220">
          <v:shape id="_x0000_i1121" type="#_x0000_t75" style="width:15.05pt;height:10.9pt" o:ole="">
            <v:imagedata r:id="rId198" o:title=""/>
          </v:shape>
          <o:OLEObject Type="Embed" ProgID="Equation.3" ShapeID="_x0000_i1121" DrawAspect="Content" ObjectID="_1508058746" r:id="rId199"/>
        </w:object>
      </w:r>
      <w:r w:rsidRPr="003A2E6D">
        <w:rPr>
          <w:sz w:val="28"/>
          <w:szCs w:val="28"/>
        </w:rPr>
        <w:t xml:space="preserve"> </w:t>
      </w:r>
      <w:r w:rsidRPr="003A2E6D">
        <w:rPr>
          <w:position w:val="-10"/>
          <w:sz w:val="28"/>
          <w:szCs w:val="28"/>
        </w:rPr>
        <w:object w:dxaOrig="260" w:dyaOrig="340">
          <v:shape id="_x0000_i1122" type="#_x0000_t75" style="width:12.55pt;height:17.6pt" o:ole="">
            <v:imagedata r:id="rId200" o:title=""/>
          </v:shape>
          <o:OLEObject Type="Embed" ProgID="Equation.3" ShapeID="_x0000_i1122" DrawAspect="Content" ObjectID="_1508058747" r:id="rId201"/>
        </w:object>
      </w:r>
      <w:r w:rsidRPr="003A2E6D">
        <w:rPr>
          <w:sz w:val="28"/>
          <w:szCs w:val="28"/>
        </w:rPr>
        <w:t xml:space="preserve">, </w:t>
      </w:r>
      <w:r w:rsidRPr="003A2E6D">
        <w:rPr>
          <w:position w:val="-6"/>
          <w:sz w:val="28"/>
          <w:szCs w:val="28"/>
        </w:rPr>
        <w:object w:dxaOrig="279" w:dyaOrig="320">
          <v:shape id="_x0000_i1123" type="#_x0000_t75" style="width:14.25pt;height:15.9pt" o:ole="">
            <v:imagedata r:id="rId202" o:title=""/>
          </v:shape>
          <o:OLEObject Type="Embed" ProgID="Equation.3" ShapeID="_x0000_i1123" DrawAspect="Content" ObjectID="_1508058748" r:id="rId203"/>
        </w:object>
      </w:r>
      <w:r w:rsidRPr="003A2E6D">
        <w:rPr>
          <w:sz w:val="28"/>
          <w:szCs w:val="28"/>
        </w:rPr>
        <w:t xml:space="preserve"> </w:t>
      </w:r>
      <w:r w:rsidRPr="003A2E6D">
        <w:rPr>
          <w:position w:val="-6"/>
          <w:sz w:val="28"/>
          <w:szCs w:val="28"/>
        </w:rPr>
        <w:object w:dxaOrig="300" w:dyaOrig="220">
          <v:shape id="_x0000_i1124" type="#_x0000_t75" style="width:15.05pt;height:10.9pt" o:ole="">
            <v:imagedata r:id="rId198" o:title=""/>
          </v:shape>
          <o:OLEObject Type="Embed" ProgID="Equation.3" ShapeID="_x0000_i1124" DrawAspect="Content" ObjectID="_1508058749" r:id="rId204"/>
        </w:object>
      </w:r>
      <w:r w:rsidRPr="003A2E6D">
        <w:rPr>
          <w:sz w:val="28"/>
          <w:szCs w:val="28"/>
        </w:rPr>
        <w:t xml:space="preserve"> </w:t>
      </w:r>
      <w:r w:rsidRPr="003A2E6D">
        <w:rPr>
          <w:position w:val="-12"/>
          <w:sz w:val="28"/>
          <w:szCs w:val="28"/>
        </w:rPr>
        <w:object w:dxaOrig="260" w:dyaOrig="360">
          <v:shape id="_x0000_i1125" type="#_x0000_t75" style="width:12.55pt;height:18.4pt" o:ole="">
            <v:imagedata r:id="rId205" o:title=""/>
          </v:shape>
          <o:OLEObject Type="Embed" ProgID="Equation.3" ShapeID="_x0000_i1125" DrawAspect="Content" ObjectID="_1508058750" r:id="rId206"/>
        </w:object>
      </w:r>
      <w:r w:rsidRPr="003A2E6D">
        <w:rPr>
          <w:sz w:val="28"/>
          <w:szCs w:val="28"/>
        </w:rPr>
        <w:t xml:space="preserve">, </w:t>
      </w:r>
      <w:r w:rsidRPr="003A2E6D">
        <w:rPr>
          <w:position w:val="-6"/>
          <w:sz w:val="28"/>
          <w:szCs w:val="28"/>
        </w:rPr>
        <w:object w:dxaOrig="240" w:dyaOrig="340">
          <v:shape id="_x0000_i1126" type="#_x0000_t75" style="width:11.7pt;height:17.6pt" o:ole="">
            <v:imagedata r:id="rId207" o:title=""/>
          </v:shape>
          <o:OLEObject Type="Embed" ProgID="Equation.3" ShapeID="_x0000_i1126" DrawAspect="Content" ObjectID="_1508058751" r:id="rId208"/>
        </w:object>
      </w:r>
      <w:r w:rsidRPr="003A2E6D">
        <w:rPr>
          <w:sz w:val="28"/>
          <w:szCs w:val="28"/>
        </w:rPr>
        <w:t xml:space="preserve"> </w:t>
      </w:r>
      <w:r w:rsidRPr="003A2E6D">
        <w:rPr>
          <w:position w:val="-6"/>
          <w:sz w:val="28"/>
          <w:szCs w:val="28"/>
        </w:rPr>
        <w:object w:dxaOrig="300" w:dyaOrig="220">
          <v:shape id="_x0000_i1127" type="#_x0000_t75" style="width:15.05pt;height:10.9pt" o:ole="">
            <v:imagedata r:id="rId198" o:title=""/>
          </v:shape>
          <o:OLEObject Type="Embed" ProgID="Equation.3" ShapeID="_x0000_i1127" DrawAspect="Content" ObjectID="_1508058752" r:id="rId209"/>
        </w:object>
      </w:r>
      <w:r w:rsidRPr="003A2E6D">
        <w:rPr>
          <w:sz w:val="28"/>
          <w:szCs w:val="28"/>
        </w:rPr>
        <w:t xml:space="preserve"> </w:t>
      </w:r>
      <w:r w:rsidRPr="003A2E6D">
        <w:rPr>
          <w:position w:val="-12"/>
          <w:sz w:val="28"/>
          <w:szCs w:val="28"/>
        </w:rPr>
        <w:object w:dxaOrig="260" w:dyaOrig="360">
          <v:shape id="_x0000_i1128" type="#_x0000_t75" style="width:12.55pt;height:18.4pt" o:ole="">
            <v:imagedata r:id="rId210" o:title=""/>
          </v:shape>
          <o:OLEObject Type="Embed" ProgID="Equation.3" ShapeID="_x0000_i1128" DrawAspect="Content" ObjectID="_1508058753" r:id="rId211"/>
        </w:object>
      </w:r>
      <w:r w:rsidRPr="003A2E6D">
        <w:rPr>
          <w:sz w:val="28"/>
          <w:szCs w:val="28"/>
        </w:rPr>
        <w:t xml:space="preserve">, </w:t>
      </w:r>
      <w:r w:rsidRPr="003A2E6D">
        <w:rPr>
          <w:position w:val="-10"/>
          <w:sz w:val="28"/>
          <w:szCs w:val="28"/>
        </w:rPr>
        <w:object w:dxaOrig="540" w:dyaOrig="320">
          <v:shape id="_x0000_i1129" type="#_x0000_t75" style="width:26.8pt;height:15.9pt" o:ole="">
            <v:imagedata r:id="rId212" o:title=""/>
          </v:shape>
          <o:OLEObject Type="Embed" ProgID="Equation.3" ShapeID="_x0000_i1129" DrawAspect="Content" ObjectID="_1508058754" r:id="rId213"/>
        </w:object>
      </w:r>
      <w:r w:rsidRPr="003A2E6D">
        <w:rPr>
          <w:sz w:val="28"/>
          <w:szCs w:val="28"/>
        </w:rPr>
        <w:t xml:space="preserve"> </w:t>
      </w:r>
      <w:r w:rsidRPr="003A2E6D">
        <w:rPr>
          <w:position w:val="-6"/>
          <w:sz w:val="28"/>
          <w:szCs w:val="28"/>
        </w:rPr>
        <w:object w:dxaOrig="300" w:dyaOrig="220">
          <v:shape id="_x0000_i1130" type="#_x0000_t75" style="width:15.05pt;height:10.9pt" o:ole="">
            <v:imagedata r:id="rId198" o:title=""/>
          </v:shape>
          <o:OLEObject Type="Embed" ProgID="Equation.3" ShapeID="_x0000_i1130" DrawAspect="Content" ObjectID="_1508058755" r:id="rId214"/>
        </w:object>
      </w:r>
      <w:r w:rsidRPr="003A2E6D">
        <w:rPr>
          <w:sz w:val="28"/>
          <w:szCs w:val="28"/>
        </w:rPr>
        <w:t xml:space="preserve"> </w:t>
      </w:r>
      <w:r w:rsidRPr="003A2E6D">
        <w:rPr>
          <w:position w:val="-12"/>
          <w:sz w:val="28"/>
          <w:szCs w:val="28"/>
        </w:rPr>
        <w:object w:dxaOrig="260" w:dyaOrig="360">
          <v:shape id="_x0000_i1131" type="#_x0000_t75" style="width:12.55pt;height:18.4pt" o:ole="">
            <v:imagedata r:id="rId215" o:title=""/>
          </v:shape>
          <o:OLEObject Type="Embed" ProgID="Equation.3" ShapeID="_x0000_i1131" DrawAspect="Content" ObjectID="_1508058756" r:id="rId216"/>
        </w:object>
      </w:r>
      <w:r w:rsidRPr="003A2E6D">
        <w:rPr>
          <w:sz w:val="28"/>
          <w:szCs w:val="28"/>
        </w:rPr>
        <w:t>.</w:t>
      </w:r>
      <w:r w:rsidR="003A2E6D" w:rsidRPr="003A2E6D">
        <w:rPr>
          <w:sz w:val="28"/>
          <w:szCs w:val="28"/>
        </w:rPr>
        <w:t xml:space="preserve"> Для иллюстрации ре</w:t>
      </w:r>
      <w:r w:rsidR="00D577B8">
        <w:rPr>
          <w:sz w:val="28"/>
          <w:szCs w:val="28"/>
        </w:rPr>
        <w:t>зультатов расчета на рис. 1</w:t>
      </w:r>
      <w:r w:rsidR="003A2E6D">
        <w:rPr>
          <w:sz w:val="28"/>
          <w:szCs w:val="28"/>
        </w:rPr>
        <w:t xml:space="preserve"> показана а</w:t>
      </w:r>
      <w:r w:rsidR="003A2E6D" w:rsidRPr="003A2E6D">
        <w:rPr>
          <w:sz w:val="28"/>
          <w:szCs w:val="28"/>
        </w:rPr>
        <w:t>ппроксимация экспериментальной функции распределения теоре</w:t>
      </w:r>
      <w:r w:rsidR="003A2E6D">
        <w:rPr>
          <w:sz w:val="28"/>
          <w:szCs w:val="28"/>
        </w:rPr>
        <w:t>тической</w:t>
      </w:r>
      <w:r w:rsidR="003A2E6D" w:rsidRPr="003A2E6D">
        <w:rPr>
          <w:sz w:val="28"/>
          <w:szCs w:val="28"/>
        </w:rPr>
        <w:t xml:space="preserve"> для результатов испытаний на изгиб </w:t>
      </w:r>
      <w:r w:rsidR="003A2E6D" w:rsidRPr="00592E53">
        <w:rPr>
          <w:sz w:val="28"/>
          <w:szCs w:val="28"/>
        </w:rPr>
        <w:t xml:space="preserve">образцов листового алюминия со знакопеременной нагрузкой </w:t>
      </w:r>
      <w:r w:rsidR="003A2E6D" w:rsidRPr="00592E53">
        <w:rPr>
          <w:position w:val="-8"/>
          <w:sz w:val="28"/>
          <w:szCs w:val="28"/>
        </w:rPr>
        <w:object w:dxaOrig="1320" w:dyaOrig="340">
          <v:shape id="_x0000_i1132" type="#_x0000_t75" style="width:66.15pt;height:17.6pt" o:ole="">
            <v:imagedata r:id="rId217" o:title=""/>
          </v:shape>
          <o:OLEObject Type="Embed" ProgID="Equation.3" ShapeID="_x0000_i1132" DrawAspect="Content" ObjectID="_1508058757" r:id="rId218"/>
        </w:object>
      </w:r>
      <w:r w:rsidR="00D577B8">
        <w:rPr>
          <w:sz w:val="28"/>
          <w:szCs w:val="28"/>
        </w:rPr>
        <w:t xml:space="preserve"> (а)</w:t>
      </w:r>
      <w:r w:rsidR="00592E53" w:rsidRPr="00592E53">
        <w:rPr>
          <w:sz w:val="28"/>
          <w:szCs w:val="28"/>
        </w:rPr>
        <w:t xml:space="preserve">, </w:t>
      </w:r>
      <w:r w:rsidR="00592E53" w:rsidRPr="00592E53">
        <w:rPr>
          <w:position w:val="-8"/>
          <w:sz w:val="28"/>
          <w:szCs w:val="28"/>
        </w:rPr>
        <w:object w:dxaOrig="1359" w:dyaOrig="340">
          <v:shape id="_x0000_i1133" type="#_x0000_t75" style="width:67.8pt;height:17.6pt" o:ole="">
            <v:imagedata r:id="rId219" o:title=""/>
          </v:shape>
          <o:OLEObject Type="Embed" ProgID="Equation.3" ShapeID="_x0000_i1133" DrawAspect="Content" ObjectID="_1508058758" r:id="rId220"/>
        </w:object>
      </w:r>
      <w:r w:rsidR="00D577B8">
        <w:rPr>
          <w:sz w:val="28"/>
          <w:szCs w:val="28"/>
        </w:rPr>
        <w:t xml:space="preserve"> (б)</w:t>
      </w:r>
      <w:r w:rsidR="00592E53" w:rsidRPr="00592E53">
        <w:rPr>
          <w:sz w:val="28"/>
          <w:szCs w:val="28"/>
        </w:rPr>
        <w:t xml:space="preserve"> и </w:t>
      </w:r>
      <w:r w:rsidR="00592E53" w:rsidRPr="00592E53">
        <w:rPr>
          <w:position w:val="-8"/>
          <w:sz w:val="28"/>
          <w:szCs w:val="28"/>
        </w:rPr>
        <w:object w:dxaOrig="1320" w:dyaOrig="340">
          <v:shape id="_x0000_i1134" type="#_x0000_t75" style="width:66.15pt;height:17.6pt" o:ole="">
            <v:imagedata r:id="rId221" o:title=""/>
          </v:shape>
          <o:OLEObject Type="Embed" ProgID="Equation.3" ShapeID="_x0000_i1134" DrawAspect="Content" ObjectID="_1508058759" r:id="rId222"/>
        </w:object>
      </w:r>
      <w:r w:rsidR="00D577B8">
        <w:rPr>
          <w:sz w:val="28"/>
          <w:szCs w:val="28"/>
        </w:rPr>
        <w:t xml:space="preserve"> (в); </w:t>
      </w:r>
      <w:r w:rsidR="003A2E6D" w:rsidRPr="00592E53">
        <w:rPr>
          <w:sz w:val="28"/>
          <w:szCs w:val="28"/>
        </w:rPr>
        <w:t>по оси абсцисс отложена долговечность – 1 соответствует одному блоку циклов нагру</w:t>
      </w:r>
      <w:r w:rsidR="00D577B8">
        <w:rPr>
          <w:sz w:val="28"/>
          <w:szCs w:val="28"/>
        </w:rPr>
        <w:t>жения: 1000 циклов.</w:t>
      </w:r>
    </w:p>
    <w:p w:rsidR="00592E53" w:rsidRPr="00592E53" w:rsidRDefault="00C124E0" w:rsidP="00C124E0">
      <w:pPr>
        <w:suppressAutoHyphens/>
        <w:jc w:val="center"/>
        <w:rPr>
          <w:sz w:val="28"/>
          <w:szCs w:val="28"/>
        </w:rPr>
      </w:pPr>
      <w:r w:rsidRPr="00592E53">
        <w:rPr>
          <w:sz w:val="28"/>
          <w:szCs w:val="28"/>
        </w:rPr>
        <w:object w:dxaOrig="8565" w:dyaOrig="6060">
          <v:shape id="_x0000_i1135" type="#_x0000_t75" style="width:242.8pt;height:172.45pt" o:ole="">
            <v:imagedata r:id="rId223" o:title=""/>
          </v:shape>
          <o:OLEObject Type="Embed" ProgID="Mathcad" ShapeID="_x0000_i1135" DrawAspect="Content" ObjectID="_1508058760" r:id="rId224"/>
        </w:object>
      </w:r>
    </w:p>
    <w:p w:rsidR="00592E53" w:rsidRPr="00C124E0" w:rsidRDefault="00D577B8" w:rsidP="00C124E0">
      <w:pPr>
        <w:suppressAutoHyphens/>
        <w:ind w:firstLine="709"/>
        <w:jc w:val="both"/>
        <w:rPr>
          <w:szCs w:val="28"/>
        </w:rPr>
      </w:pPr>
      <w:r w:rsidRPr="00C124E0">
        <w:rPr>
          <w:szCs w:val="28"/>
        </w:rPr>
        <w:t>Рис. 1.</w:t>
      </w:r>
      <w:r w:rsidR="00592E53" w:rsidRPr="00C124E0">
        <w:rPr>
          <w:szCs w:val="28"/>
        </w:rPr>
        <w:t>а</w:t>
      </w:r>
    </w:p>
    <w:p w:rsidR="00592E53" w:rsidRPr="00D577B8" w:rsidRDefault="00C124E0" w:rsidP="00C124E0">
      <w:pPr>
        <w:suppressAutoHyphens/>
        <w:jc w:val="center"/>
        <w:rPr>
          <w:sz w:val="28"/>
          <w:szCs w:val="28"/>
        </w:rPr>
      </w:pPr>
      <w:r w:rsidRPr="00D577B8">
        <w:rPr>
          <w:sz w:val="28"/>
          <w:szCs w:val="28"/>
        </w:rPr>
        <w:object w:dxaOrig="9015" w:dyaOrig="6060">
          <v:shape id="_x0000_i1136" type="#_x0000_t75" style="width:256.2pt;height:173.3pt" o:ole="">
            <v:imagedata r:id="rId225" o:title=""/>
          </v:shape>
          <o:OLEObject Type="Embed" ProgID="Mathcad" ShapeID="_x0000_i1136" DrawAspect="Content" ObjectID="_1508058761" r:id="rId226"/>
        </w:object>
      </w:r>
    </w:p>
    <w:p w:rsidR="00D577B8" w:rsidRPr="00C124E0" w:rsidRDefault="00D577B8" w:rsidP="00C124E0">
      <w:pPr>
        <w:suppressAutoHyphens/>
        <w:ind w:firstLine="709"/>
        <w:jc w:val="both"/>
        <w:rPr>
          <w:szCs w:val="28"/>
        </w:rPr>
      </w:pPr>
      <w:r w:rsidRPr="00C124E0">
        <w:rPr>
          <w:szCs w:val="28"/>
        </w:rPr>
        <w:t>Рис. 1.б</w:t>
      </w:r>
    </w:p>
    <w:p w:rsidR="00592E53" w:rsidRPr="00D577B8" w:rsidRDefault="00592E53" w:rsidP="00C124E0">
      <w:pPr>
        <w:suppressAutoHyphens/>
        <w:ind w:firstLine="709"/>
        <w:jc w:val="both"/>
        <w:rPr>
          <w:sz w:val="28"/>
          <w:szCs w:val="28"/>
        </w:rPr>
      </w:pPr>
    </w:p>
    <w:p w:rsidR="00D577B8" w:rsidRPr="00D577B8" w:rsidRDefault="00B60B65" w:rsidP="00C124E0">
      <w:pPr>
        <w:suppressAutoHyphens/>
        <w:ind w:firstLine="709"/>
        <w:jc w:val="center"/>
        <w:rPr>
          <w:sz w:val="28"/>
          <w:szCs w:val="28"/>
        </w:rPr>
      </w:pPr>
      <w:r w:rsidRPr="00D577B8">
        <w:rPr>
          <w:sz w:val="28"/>
          <w:szCs w:val="28"/>
        </w:rPr>
        <w:object w:dxaOrig="8565" w:dyaOrig="6060">
          <v:shape id="_x0000_i1137" type="#_x0000_t75" style="width:256.2pt;height:181.65pt" o:ole="">
            <v:imagedata r:id="rId227" o:title=""/>
          </v:shape>
          <o:OLEObject Type="Embed" ProgID="Mathcad" ShapeID="_x0000_i1137" DrawAspect="Content" ObjectID="_1508058762" r:id="rId228"/>
        </w:object>
      </w:r>
    </w:p>
    <w:p w:rsidR="00D577B8" w:rsidRPr="00C124E0" w:rsidRDefault="00D577B8" w:rsidP="00C124E0">
      <w:pPr>
        <w:suppressAutoHyphens/>
        <w:ind w:firstLine="709"/>
        <w:jc w:val="both"/>
        <w:rPr>
          <w:szCs w:val="28"/>
        </w:rPr>
      </w:pPr>
      <w:r w:rsidRPr="00C124E0">
        <w:rPr>
          <w:szCs w:val="28"/>
        </w:rPr>
        <w:t>Рис. 1.в</w:t>
      </w:r>
    </w:p>
    <w:p w:rsidR="002C06C6" w:rsidRDefault="002C06C6" w:rsidP="00C124E0">
      <w:pPr>
        <w:suppressAutoHyphens/>
        <w:spacing w:line="360" w:lineRule="auto"/>
        <w:jc w:val="center"/>
        <w:rPr>
          <w:sz w:val="28"/>
          <w:szCs w:val="28"/>
        </w:rPr>
      </w:pPr>
    </w:p>
    <w:p w:rsidR="00B074AE" w:rsidRPr="00C124E0" w:rsidRDefault="00340EA0" w:rsidP="00C124E0">
      <w:pPr>
        <w:suppressAutoHyphens/>
        <w:spacing w:line="360" w:lineRule="auto"/>
        <w:jc w:val="center"/>
        <w:rPr>
          <w:szCs w:val="28"/>
        </w:rPr>
      </w:pPr>
      <w:r w:rsidRPr="00C124E0">
        <w:rPr>
          <w:szCs w:val="28"/>
        </w:rPr>
        <w:t>Вектор</w:t>
      </w:r>
      <w:r w:rsidR="00B074AE" w:rsidRPr="00C124E0">
        <w:rPr>
          <w:szCs w:val="28"/>
        </w:rPr>
        <w:t xml:space="preserve"> рассчитанных значений</w:t>
      </w:r>
      <w:r w:rsidRPr="00C124E0">
        <w:rPr>
          <w:szCs w:val="28"/>
        </w:rPr>
        <w:t xml:space="preserve"> </w:t>
      </w:r>
      <w:r w:rsidR="00B074AE" w:rsidRPr="00C124E0">
        <w:rPr>
          <w:szCs w:val="28"/>
        </w:rPr>
        <w:t>кинетических параметров модели</w:t>
      </w:r>
    </w:p>
    <w:tbl>
      <w:tblPr>
        <w:tblStyle w:val="a6"/>
        <w:tblW w:w="0" w:type="auto"/>
        <w:jc w:val="center"/>
        <w:tblLook w:val="01E0"/>
      </w:tblPr>
      <w:tblGrid>
        <w:gridCol w:w="3445"/>
        <w:gridCol w:w="996"/>
        <w:gridCol w:w="996"/>
        <w:gridCol w:w="876"/>
        <w:gridCol w:w="996"/>
        <w:gridCol w:w="876"/>
      </w:tblGrid>
      <w:tr w:rsidR="00B074AE" w:rsidRPr="00C124E0" w:rsidTr="000D532A">
        <w:trPr>
          <w:jc w:val="center"/>
        </w:trPr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rPr>
                <w:szCs w:val="28"/>
              </w:rPr>
            </w:pPr>
            <w:r w:rsidRPr="00C124E0">
              <w:rPr>
                <w:szCs w:val="28"/>
              </w:rPr>
              <w:t>Кинетические параметры</w:t>
            </w:r>
          </w:p>
        </w:tc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C124E0">
              <w:rPr>
                <w:position w:val="-10"/>
                <w:szCs w:val="28"/>
              </w:rPr>
              <w:object w:dxaOrig="260" w:dyaOrig="340">
                <v:shape id="_x0000_i1138" type="#_x0000_t75" style="width:12.55pt;height:17.6pt" o:ole="">
                  <v:imagedata r:id="rId229" o:title=""/>
                </v:shape>
                <o:OLEObject Type="Embed" ProgID="Equation.3" ShapeID="_x0000_i1138" DrawAspect="Content" ObjectID="_1508058763" r:id="rId230"/>
              </w:object>
            </w:r>
          </w:p>
        </w:tc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C124E0">
              <w:rPr>
                <w:position w:val="-10"/>
                <w:szCs w:val="28"/>
              </w:rPr>
              <w:object w:dxaOrig="260" w:dyaOrig="340">
                <v:shape id="_x0000_i1139" type="#_x0000_t75" style="width:12.55pt;height:17.6pt" o:ole="">
                  <v:imagedata r:id="rId231" o:title=""/>
                </v:shape>
                <o:OLEObject Type="Embed" ProgID="Equation.3" ShapeID="_x0000_i1139" DrawAspect="Content" ObjectID="_1508058764" r:id="rId232"/>
              </w:object>
            </w:r>
          </w:p>
        </w:tc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C124E0">
              <w:rPr>
                <w:position w:val="-12"/>
                <w:szCs w:val="28"/>
              </w:rPr>
              <w:object w:dxaOrig="260" w:dyaOrig="360">
                <v:shape id="_x0000_i1140" type="#_x0000_t75" style="width:12.55pt;height:18.4pt" o:ole="">
                  <v:imagedata r:id="rId233" o:title=""/>
                </v:shape>
                <o:OLEObject Type="Embed" ProgID="Equation.3" ShapeID="_x0000_i1140" DrawAspect="Content" ObjectID="_1508058765" r:id="rId234"/>
              </w:object>
            </w:r>
          </w:p>
        </w:tc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C124E0">
              <w:rPr>
                <w:position w:val="-12"/>
                <w:szCs w:val="28"/>
              </w:rPr>
              <w:object w:dxaOrig="260" w:dyaOrig="360">
                <v:shape id="_x0000_i1141" type="#_x0000_t75" style="width:12.55pt;height:18.4pt" o:ole="">
                  <v:imagedata r:id="rId235" o:title=""/>
                </v:shape>
                <o:OLEObject Type="Embed" ProgID="Equation.3" ShapeID="_x0000_i1141" DrawAspect="Content" ObjectID="_1508058766" r:id="rId236"/>
              </w:object>
            </w:r>
          </w:p>
        </w:tc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C124E0">
              <w:rPr>
                <w:position w:val="-12"/>
                <w:szCs w:val="28"/>
              </w:rPr>
              <w:object w:dxaOrig="260" w:dyaOrig="360">
                <v:shape id="_x0000_i1142" type="#_x0000_t75" style="width:12.55pt;height:18.4pt" o:ole="">
                  <v:imagedata r:id="rId237" o:title=""/>
                </v:shape>
                <o:OLEObject Type="Embed" ProgID="Equation.3" ShapeID="_x0000_i1142" DrawAspect="Content" ObjectID="_1508058767" r:id="rId238"/>
              </w:object>
            </w:r>
          </w:p>
        </w:tc>
      </w:tr>
      <w:tr w:rsidR="00B074AE" w:rsidRPr="00C124E0" w:rsidTr="000D532A">
        <w:trPr>
          <w:jc w:val="center"/>
        </w:trPr>
        <w:tc>
          <w:tcPr>
            <w:tcW w:w="0" w:type="auto"/>
            <w:gridSpan w:val="6"/>
          </w:tcPr>
          <w:p w:rsidR="00B074AE" w:rsidRPr="00C124E0" w:rsidRDefault="00B074AE" w:rsidP="00C124E0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C124E0">
              <w:rPr>
                <w:szCs w:val="28"/>
              </w:rPr>
              <w:t>Рис. 1.а</w:t>
            </w:r>
          </w:p>
        </w:tc>
      </w:tr>
      <w:tr w:rsidR="00B074AE" w:rsidRPr="00C124E0" w:rsidTr="000D532A">
        <w:trPr>
          <w:jc w:val="center"/>
        </w:trPr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rPr>
                <w:szCs w:val="28"/>
              </w:rPr>
            </w:pPr>
            <w:r w:rsidRPr="00C124E0">
              <w:rPr>
                <w:szCs w:val="28"/>
              </w:rPr>
              <w:t>Вектор рассчитанных значений</w:t>
            </w:r>
          </w:p>
        </w:tc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C124E0">
              <w:rPr>
                <w:szCs w:val="28"/>
              </w:rPr>
              <w:t>0,347</w:t>
            </w:r>
          </w:p>
        </w:tc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C124E0">
              <w:rPr>
                <w:szCs w:val="28"/>
              </w:rPr>
              <w:t>2,353</w:t>
            </w:r>
          </w:p>
        </w:tc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C124E0">
              <w:rPr>
                <w:szCs w:val="28"/>
              </w:rPr>
              <w:t>1,178</w:t>
            </w:r>
          </w:p>
        </w:tc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C124E0">
              <w:rPr>
                <w:szCs w:val="28"/>
              </w:rPr>
              <w:t>3,476</w:t>
            </w:r>
          </w:p>
        </w:tc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C124E0">
              <w:rPr>
                <w:szCs w:val="28"/>
              </w:rPr>
              <w:t>2,500</w:t>
            </w:r>
          </w:p>
        </w:tc>
      </w:tr>
      <w:tr w:rsidR="00B074AE" w:rsidRPr="00C124E0" w:rsidTr="000D532A">
        <w:trPr>
          <w:jc w:val="center"/>
        </w:trPr>
        <w:tc>
          <w:tcPr>
            <w:tcW w:w="0" w:type="auto"/>
            <w:gridSpan w:val="6"/>
          </w:tcPr>
          <w:p w:rsidR="00B074AE" w:rsidRPr="00C124E0" w:rsidRDefault="00B074AE" w:rsidP="00C124E0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C124E0">
              <w:rPr>
                <w:szCs w:val="28"/>
              </w:rPr>
              <w:t>Рис. 1.б</w:t>
            </w:r>
          </w:p>
        </w:tc>
      </w:tr>
      <w:tr w:rsidR="00B074AE" w:rsidRPr="00C124E0" w:rsidTr="000D532A">
        <w:trPr>
          <w:jc w:val="center"/>
        </w:trPr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rPr>
                <w:szCs w:val="28"/>
              </w:rPr>
            </w:pPr>
            <w:r w:rsidRPr="00C124E0">
              <w:rPr>
                <w:szCs w:val="28"/>
              </w:rPr>
              <w:t>Вектор рассчитанных значений</w:t>
            </w:r>
          </w:p>
        </w:tc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C124E0">
              <w:rPr>
                <w:szCs w:val="28"/>
              </w:rPr>
              <w:t>19,014</w:t>
            </w:r>
          </w:p>
        </w:tc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C124E0">
              <w:rPr>
                <w:szCs w:val="28"/>
              </w:rPr>
              <w:t>149,958</w:t>
            </w:r>
          </w:p>
        </w:tc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C124E0">
              <w:rPr>
                <w:szCs w:val="28"/>
              </w:rPr>
              <w:t>25,000</w:t>
            </w:r>
          </w:p>
        </w:tc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C124E0">
              <w:rPr>
                <w:szCs w:val="28"/>
              </w:rPr>
              <w:t>78,569</w:t>
            </w:r>
          </w:p>
        </w:tc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C124E0">
              <w:rPr>
                <w:szCs w:val="28"/>
              </w:rPr>
              <w:t>30,413</w:t>
            </w:r>
          </w:p>
        </w:tc>
      </w:tr>
      <w:tr w:rsidR="00B074AE" w:rsidRPr="00C124E0" w:rsidTr="000D532A">
        <w:trPr>
          <w:jc w:val="center"/>
        </w:trPr>
        <w:tc>
          <w:tcPr>
            <w:tcW w:w="0" w:type="auto"/>
            <w:gridSpan w:val="6"/>
          </w:tcPr>
          <w:p w:rsidR="00B074AE" w:rsidRPr="00C124E0" w:rsidRDefault="00B074AE" w:rsidP="00C124E0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C124E0">
              <w:rPr>
                <w:szCs w:val="28"/>
              </w:rPr>
              <w:t>Рис. 1.в</w:t>
            </w:r>
          </w:p>
        </w:tc>
      </w:tr>
      <w:tr w:rsidR="00B074AE" w:rsidRPr="00C124E0" w:rsidTr="000D532A">
        <w:trPr>
          <w:jc w:val="center"/>
        </w:trPr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rPr>
                <w:szCs w:val="28"/>
              </w:rPr>
            </w:pPr>
            <w:r w:rsidRPr="00C124E0">
              <w:rPr>
                <w:szCs w:val="28"/>
              </w:rPr>
              <w:t>Вектор рассчитанных значений</w:t>
            </w:r>
          </w:p>
        </w:tc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C124E0">
              <w:rPr>
                <w:szCs w:val="28"/>
              </w:rPr>
              <w:t>690,540</w:t>
            </w:r>
          </w:p>
        </w:tc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C124E0">
              <w:rPr>
                <w:szCs w:val="28"/>
              </w:rPr>
              <w:t>411,377</w:t>
            </w:r>
          </w:p>
        </w:tc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C124E0">
              <w:rPr>
                <w:szCs w:val="28"/>
              </w:rPr>
              <w:t>3,097</w:t>
            </w:r>
          </w:p>
        </w:tc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C124E0">
              <w:rPr>
                <w:szCs w:val="28"/>
              </w:rPr>
              <w:t>140,974</w:t>
            </w:r>
          </w:p>
        </w:tc>
        <w:tc>
          <w:tcPr>
            <w:tcW w:w="0" w:type="auto"/>
          </w:tcPr>
          <w:p w:rsidR="00B074AE" w:rsidRPr="00C124E0" w:rsidRDefault="00B074AE" w:rsidP="00C124E0">
            <w:pPr>
              <w:suppressAutoHyphens/>
              <w:spacing w:before="60" w:after="60"/>
              <w:jc w:val="center"/>
              <w:rPr>
                <w:szCs w:val="28"/>
              </w:rPr>
            </w:pPr>
            <w:r w:rsidRPr="00C124E0">
              <w:rPr>
                <w:szCs w:val="28"/>
              </w:rPr>
              <w:t>18,989</w:t>
            </w:r>
          </w:p>
        </w:tc>
      </w:tr>
    </w:tbl>
    <w:p w:rsidR="00B074AE" w:rsidRPr="00597C36" w:rsidRDefault="00B074AE" w:rsidP="00C124E0">
      <w:pPr>
        <w:suppressAutoHyphens/>
        <w:jc w:val="center"/>
        <w:rPr>
          <w:sz w:val="28"/>
          <w:szCs w:val="28"/>
        </w:rPr>
      </w:pPr>
    </w:p>
    <w:p w:rsidR="00F44E2C" w:rsidRPr="00F44E2C" w:rsidRDefault="00863121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F44E2C" w:rsidRPr="00F44E2C">
        <w:rPr>
          <w:sz w:val="28"/>
          <w:szCs w:val="28"/>
        </w:rPr>
        <w:t xml:space="preserve">ля кинетических констант </w:t>
      </w:r>
      <w:r w:rsidR="00F44E2C" w:rsidRPr="00F44E2C">
        <w:rPr>
          <w:position w:val="-10"/>
          <w:sz w:val="28"/>
          <w:szCs w:val="28"/>
        </w:rPr>
        <w:object w:dxaOrig="260" w:dyaOrig="340">
          <v:shape id="_x0000_i1143" type="#_x0000_t75" style="width:12.55pt;height:17.6pt" o:ole="">
            <v:imagedata r:id="rId239" o:title=""/>
          </v:shape>
          <o:OLEObject Type="Embed" ProgID="Equation.3" ShapeID="_x0000_i1143" DrawAspect="Content" ObjectID="_1508058768" r:id="rId240"/>
        </w:object>
      </w:r>
      <w:r w:rsidR="00F44E2C" w:rsidRPr="00F44E2C">
        <w:rPr>
          <w:sz w:val="28"/>
          <w:szCs w:val="28"/>
        </w:rPr>
        <w:t xml:space="preserve">, </w:t>
      </w:r>
      <w:r w:rsidR="00F44E2C" w:rsidRPr="00F44E2C">
        <w:rPr>
          <w:position w:val="-10"/>
          <w:sz w:val="28"/>
          <w:szCs w:val="28"/>
        </w:rPr>
        <w:object w:dxaOrig="260" w:dyaOrig="340">
          <v:shape id="_x0000_i1144" type="#_x0000_t75" style="width:12.55pt;height:17.6pt" o:ole="">
            <v:imagedata r:id="rId241" o:title=""/>
          </v:shape>
          <o:OLEObject Type="Embed" ProgID="Equation.3" ShapeID="_x0000_i1144" DrawAspect="Content" ObjectID="_1508058769" r:id="rId242"/>
        </w:object>
      </w:r>
      <w:r w:rsidR="00F44E2C" w:rsidRPr="00F44E2C">
        <w:rPr>
          <w:sz w:val="28"/>
          <w:szCs w:val="28"/>
        </w:rPr>
        <w:t xml:space="preserve"> и </w:t>
      </w:r>
      <w:r w:rsidR="00F44E2C" w:rsidRPr="00F44E2C">
        <w:rPr>
          <w:position w:val="-12"/>
          <w:sz w:val="28"/>
          <w:szCs w:val="28"/>
        </w:rPr>
        <w:object w:dxaOrig="260" w:dyaOrig="360">
          <v:shape id="_x0000_i1145" type="#_x0000_t75" style="width:12.55pt;height:18.4pt" o:ole="">
            <v:imagedata r:id="rId243" o:title=""/>
          </v:shape>
          <o:OLEObject Type="Embed" ProgID="Equation.3" ShapeID="_x0000_i1145" DrawAspect="Content" ObjectID="_1508058770" r:id="rId244"/>
        </w:object>
      </w:r>
      <w:r w:rsidR="00F44E2C" w:rsidRPr="00F44E2C">
        <w:rPr>
          <w:sz w:val="28"/>
          <w:szCs w:val="28"/>
        </w:rPr>
        <w:t xml:space="preserve"> наблюдается рост с увеличением нагрузки от </w:t>
      </w:r>
      <w:r w:rsidR="00F44E2C" w:rsidRPr="00F44E2C">
        <w:rPr>
          <w:position w:val="-8"/>
          <w:sz w:val="28"/>
          <w:szCs w:val="28"/>
        </w:rPr>
        <w:object w:dxaOrig="700" w:dyaOrig="300">
          <v:shape id="_x0000_i1146" type="#_x0000_t75" style="width:35.15pt;height:15.05pt" o:ole="">
            <v:imagedata r:id="rId245" o:title=""/>
          </v:shape>
          <o:OLEObject Type="Embed" ProgID="Equation.3" ShapeID="_x0000_i1146" DrawAspect="Content" ObjectID="_1508058771" r:id="rId246"/>
        </w:object>
      </w:r>
      <w:r w:rsidR="00F44E2C" w:rsidRPr="00F44E2C">
        <w:rPr>
          <w:sz w:val="28"/>
          <w:szCs w:val="28"/>
        </w:rPr>
        <w:t xml:space="preserve"> до </w:t>
      </w:r>
      <w:r w:rsidR="00F44E2C" w:rsidRPr="00F44E2C">
        <w:rPr>
          <w:position w:val="-8"/>
          <w:sz w:val="28"/>
          <w:szCs w:val="28"/>
        </w:rPr>
        <w:object w:dxaOrig="1320" w:dyaOrig="340">
          <v:shape id="_x0000_i1147" type="#_x0000_t75" style="width:66.15pt;height:17.6pt" o:ole="">
            <v:imagedata r:id="rId247" o:title=""/>
          </v:shape>
          <o:OLEObject Type="Embed" ProgID="Equation.3" ShapeID="_x0000_i1147" DrawAspect="Content" ObjectID="_1508058772" r:id="rId248"/>
        </w:object>
      </w:r>
      <w:r w:rsidR="00A2517C">
        <w:rPr>
          <w:sz w:val="28"/>
          <w:szCs w:val="28"/>
        </w:rPr>
        <w:t xml:space="preserve"> (табл.)</w:t>
      </w:r>
      <w:r w:rsidR="00F44E2C" w:rsidRPr="00F44E2C">
        <w:rPr>
          <w:sz w:val="28"/>
          <w:szCs w:val="28"/>
        </w:rPr>
        <w:t xml:space="preserve">. Константы </w:t>
      </w:r>
      <w:r w:rsidR="00F44E2C" w:rsidRPr="00F44E2C">
        <w:rPr>
          <w:position w:val="-10"/>
          <w:sz w:val="28"/>
          <w:szCs w:val="28"/>
        </w:rPr>
        <w:object w:dxaOrig="260" w:dyaOrig="340">
          <v:shape id="_x0000_i1148" type="#_x0000_t75" style="width:12.55pt;height:17.6pt" o:ole="">
            <v:imagedata r:id="rId249" o:title=""/>
          </v:shape>
          <o:OLEObject Type="Embed" ProgID="Equation.3" ShapeID="_x0000_i1148" DrawAspect="Content" ObjectID="_1508058773" r:id="rId250"/>
        </w:object>
      </w:r>
      <w:r w:rsidR="00F44E2C" w:rsidRPr="00F44E2C">
        <w:rPr>
          <w:sz w:val="28"/>
          <w:szCs w:val="28"/>
        </w:rPr>
        <w:t xml:space="preserve"> и </w:t>
      </w:r>
      <w:r w:rsidR="00F44E2C" w:rsidRPr="00F44E2C">
        <w:rPr>
          <w:position w:val="-10"/>
          <w:sz w:val="28"/>
          <w:szCs w:val="28"/>
        </w:rPr>
        <w:object w:dxaOrig="260" w:dyaOrig="340">
          <v:shape id="_x0000_i1149" type="#_x0000_t75" style="width:12.55pt;height:17.6pt" o:ole="">
            <v:imagedata r:id="rId251" o:title=""/>
          </v:shape>
          <o:OLEObject Type="Embed" ProgID="Equation.3" ShapeID="_x0000_i1149" DrawAspect="Content" ObjectID="_1508058774" r:id="rId252"/>
        </w:object>
      </w:r>
      <w:r w:rsidR="00F44E2C" w:rsidRPr="00F44E2C">
        <w:rPr>
          <w:sz w:val="28"/>
          <w:szCs w:val="28"/>
        </w:rPr>
        <w:t xml:space="preserve"> являются сложными и в них присутствуют параметры, отра</w:t>
      </w:r>
      <w:r w:rsidR="00A2517C">
        <w:rPr>
          <w:sz w:val="28"/>
          <w:szCs w:val="28"/>
        </w:rPr>
        <w:t>жающие</w:t>
      </w:r>
      <w:r w:rsidR="00F44E2C" w:rsidRPr="00F44E2C">
        <w:rPr>
          <w:sz w:val="28"/>
          <w:szCs w:val="28"/>
        </w:rPr>
        <w:t xml:space="preserve"> приведенные характе</w:t>
      </w:r>
      <w:r w:rsidR="00A2517C">
        <w:rPr>
          <w:sz w:val="28"/>
          <w:szCs w:val="28"/>
        </w:rPr>
        <w:t>ристики</w:t>
      </w:r>
      <w:r w:rsidR="00F44E2C" w:rsidRPr="00F44E2C">
        <w:rPr>
          <w:sz w:val="28"/>
          <w:szCs w:val="28"/>
        </w:rPr>
        <w:t xml:space="preserve"> материала, и кинетические константы, отражающие ход процесса накопления повреждений. В </w:t>
      </w:r>
      <w:r w:rsidR="00F44E2C" w:rsidRPr="00F44E2C">
        <w:rPr>
          <w:position w:val="-10"/>
          <w:sz w:val="28"/>
          <w:szCs w:val="28"/>
        </w:rPr>
        <w:object w:dxaOrig="260" w:dyaOrig="340">
          <v:shape id="_x0000_i1150" type="#_x0000_t75" style="width:12.55pt;height:17.6pt" o:ole="">
            <v:imagedata r:id="rId253" o:title=""/>
          </v:shape>
          <o:OLEObject Type="Embed" ProgID="Equation.3" ShapeID="_x0000_i1150" DrawAspect="Content" ObjectID="_1508058775" r:id="rId254"/>
        </w:object>
      </w:r>
      <w:r w:rsidR="00F44E2C" w:rsidRPr="00F44E2C">
        <w:rPr>
          <w:sz w:val="28"/>
          <w:szCs w:val="28"/>
        </w:rPr>
        <w:t xml:space="preserve"> входит </w:t>
      </w:r>
      <w:r w:rsidR="00F44E2C" w:rsidRPr="00F44E2C">
        <w:rPr>
          <w:position w:val="-10"/>
          <w:sz w:val="28"/>
          <w:szCs w:val="28"/>
        </w:rPr>
        <w:object w:dxaOrig="279" w:dyaOrig="380">
          <v:shape id="_x0000_i1151" type="#_x0000_t75" style="width:14.25pt;height:18.4pt" o:ole="">
            <v:imagedata r:id="rId255" o:title=""/>
          </v:shape>
          <o:OLEObject Type="Embed" ProgID="Equation.3" ShapeID="_x0000_i1151" DrawAspect="Content" ObjectID="_1508058776" r:id="rId256"/>
        </w:object>
      </w:r>
      <w:r w:rsidR="00F44E2C" w:rsidRPr="00F44E2C">
        <w:rPr>
          <w:sz w:val="28"/>
          <w:szCs w:val="28"/>
        </w:rPr>
        <w:t xml:space="preserve"> (константа скорости линейного роста трехмерного ядра после стадии формирования "гиббсовского" зарод</w:t>
      </w:r>
      <w:r w:rsidR="00F44E2C" w:rsidRPr="00F44E2C">
        <w:rPr>
          <w:sz w:val="28"/>
          <w:szCs w:val="28"/>
        </w:rPr>
        <w:t>ы</w:t>
      </w:r>
      <w:r w:rsidR="00F44E2C" w:rsidRPr="00F44E2C">
        <w:rPr>
          <w:sz w:val="28"/>
          <w:szCs w:val="28"/>
        </w:rPr>
        <w:t xml:space="preserve">ша). Отсюда можно заключить, что с ростом нагрузки увеличивается скорость формирования трехмерных </w:t>
      </w:r>
      <w:r w:rsidR="00EC5A50">
        <w:rPr>
          <w:sz w:val="28"/>
          <w:szCs w:val="28"/>
        </w:rPr>
        <w:t>микро</w:t>
      </w:r>
      <w:r w:rsidR="00F44E2C" w:rsidRPr="00F44E2C">
        <w:rPr>
          <w:sz w:val="28"/>
          <w:szCs w:val="28"/>
        </w:rPr>
        <w:t>трещин в виде поровой структуры. Этот вывод является вполне закономерным. Этот же вывод будет справедл</w:t>
      </w:r>
      <w:r w:rsidR="00F44E2C" w:rsidRPr="00F44E2C">
        <w:rPr>
          <w:sz w:val="28"/>
          <w:szCs w:val="28"/>
        </w:rPr>
        <w:t>и</w:t>
      </w:r>
      <w:r w:rsidR="00F44E2C" w:rsidRPr="00F44E2C">
        <w:rPr>
          <w:sz w:val="28"/>
          <w:szCs w:val="28"/>
        </w:rPr>
        <w:t xml:space="preserve">вым и для изменения константы </w:t>
      </w:r>
      <w:r w:rsidR="00F44E2C" w:rsidRPr="00F44E2C">
        <w:rPr>
          <w:position w:val="-10"/>
          <w:sz w:val="28"/>
          <w:szCs w:val="28"/>
        </w:rPr>
        <w:object w:dxaOrig="260" w:dyaOrig="340">
          <v:shape id="_x0000_i1152" type="#_x0000_t75" style="width:12.55pt;height:17.6pt" o:ole="">
            <v:imagedata r:id="rId257" o:title=""/>
          </v:shape>
          <o:OLEObject Type="Embed" ProgID="Equation.3" ShapeID="_x0000_i1152" DrawAspect="Content" ObjectID="_1508058777" r:id="rId258"/>
        </w:object>
      </w:r>
      <w:r w:rsidR="00F44E2C" w:rsidRPr="00F44E2C">
        <w:rPr>
          <w:sz w:val="28"/>
          <w:szCs w:val="28"/>
        </w:rPr>
        <w:t xml:space="preserve">, в которую входит </w:t>
      </w:r>
      <w:r w:rsidR="00F44E2C" w:rsidRPr="00F44E2C">
        <w:rPr>
          <w:position w:val="-10"/>
          <w:sz w:val="28"/>
          <w:szCs w:val="28"/>
        </w:rPr>
        <w:object w:dxaOrig="279" w:dyaOrig="360">
          <v:shape id="_x0000_i1153" type="#_x0000_t75" style="width:14.25pt;height:18.4pt" o:ole="">
            <v:imagedata r:id="rId259" o:title=""/>
          </v:shape>
          <o:OLEObject Type="Embed" ProgID="Equation.3" ShapeID="_x0000_i1153" DrawAspect="Content" ObjectID="_1508058778" r:id="rId260"/>
        </w:object>
      </w:r>
      <w:r w:rsidR="00F44E2C" w:rsidRPr="00F44E2C">
        <w:rPr>
          <w:sz w:val="28"/>
          <w:szCs w:val="28"/>
        </w:rPr>
        <w:t xml:space="preserve"> (константа, отражающая линейную скорость роста двумерного ядра – </w:t>
      </w:r>
      <w:r w:rsidR="00EC5A50">
        <w:rPr>
          <w:sz w:val="28"/>
          <w:szCs w:val="28"/>
        </w:rPr>
        <w:t>микро</w:t>
      </w:r>
      <w:r w:rsidR="00F44E2C" w:rsidRPr="00F44E2C">
        <w:rPr>
          <w:sz w:val="28"/>
          <w:szCs w:val="28"/>
        </w:rPr>
        <w:t>трещины; ее можно представить как удельный поток мономерных дефектов на повер</w:t>
      </w:r>
      <w:r w:rsidR="00F44E2C" w:rsidRPr="00F44E2C">
        <w:rPr>
          <w:sz w:val="28"/>
          <w:szCs w:val="28"/>
        </w:rPr>
        <w:t>х</w:t>
      </w:r>
      <w:r w:rsidR="00F44E2C" w:rsidRPr="00F44E2C">
        <w:rPr>
          <w:sz w:val="28"/>
          <w:szCs w:val="28"/>
        </w:rPr>
        <w:t xml:space="preserve">ность растущего ядра), т.е. с ростом нагрузки естественно </w:t>
      </w:r>
      <w:r w:rsidR="00F44E2C" w:rsidRPr="00F44E2C">
        <w:rPr>
          <w:sz w:val="28"/>
          <w:szCs w:val="28"/>
        </w:rPr>
        <w:lastRenderedPageBreak/>
        <w:t xml:space="preserve">ожидать большую скорость формирования двумерных трещин. С ростом нагрузки монотонно растет и константа </w:t>
      </w:r>
      <w:r w:rsidR="00F44E2C" w:rsidRPr="00F44E2C">
        <w:rPr>
          <w:position w:val="-12"/>
          <w:sz w:val="28"/>
          <w:szCs w:val="28"/>
        </w:rPr>
        <w:object w:dxaOrig="260" w:dyaOrig="360">
          <v:shape id="_x0000_i1154" type="#_x0000_t75" style="width:12.55pt;height:18.4pt" o:ole="">
            <v:imagedata r:id="rId261" o:title=""/>
          </v:shape>
          <o:OLEObject Type="Embed" ProgID="Equation.3" ShapeID="_x0000_i1154" DrawAspect="Content" ObjectID="_1508058779" r:id="rId262"/>
        </w:object>
      </w:r>
      <w:r w:rsidR="00A2517C">
        <w:rPr>
          <w:sz w:val="28"/>
          <w:szCs w:val="28"/>
        </w:rPr>
        <w:t xml:space="preserve"> (т.е.</w:t>
      </w:r>
      <w:r w:rsidR="00F44E2C" w:rsidRPr="00F44E2C">
        <w:rPr>
          <w:sz w:val="28"/>
          <w:szCs w:val="28"/>
        </w:rPr>
        <w:t xml:space="preserve"> </w:t>
      </w:r>
      <w:r w:rsidR="00F44E2C" w:rsidRPr="00F44E2C">
        <w:rPr>
          <w:position w:val="-6"/>
          <w:sz w:val="28"/>
          <w:szCs w:val="28"/>
        </w:rPr>
        <w:object w:dxaOrig="240" w:dyaOrig="340">
          <v:shape id="_x0000_i1155" type="#_x0000_t75" style="width:11.7pt;height:17.6pt" o:ole="">
            <v:imagedata r:id="rId263" o:title=""/>
          </v:shape>
          <o:OLEObject Type="Embed" ProgID="Equation.3" ShapeID="_x0000_i1155" DrawAspect="Content" ObjectID="_1508058780" r:id="rId264"/>
        </w:object>
      </w:r>
      <w:r w:rsidR="00A2517C">
        <w:rPr>
          <w:sz w:val="28"/>
          <w:szCs w:val="28"/>
        </w:rPr>
        <w:t xml:space="preserve"> - </w:t>
      </w:r>
      <w:r w:rsidR="00F44E2C" w:rsidRPr="00F44E2C">
        <w:rPr>
          <w:sz w:val="28"/>
          <w:szCs w:val="28"/>
        </w:rPr>
        <w:t>константа скорости</w:t>
      </w:r>
      <w:r w:rsidR="00A2517C">
        <w:rPr>
          <w:sz w:val="28"/>
          <w:szCs w:val="28"/>
        </w:rPr>
        <w:t xml:space="preserve"> роста</w:t>
      </w:r>
      <w:r w:rsidR="00F44E2C" w:rsidRPr="00F44E2C">
        <w:rPr>
          <w:sz w:val="28"/>
          <w:szCs w:val="28"/>
        </w:rPr>
        <w:t xml:space="preserve"> и разрушения («схлопывания») трехмерного ядра (микропоры), т.е. перехода из класса </w:t>
      </w:r>
      <w:r w:rsidR="00F44E2C" w:rsidRPr="00F44E2C">
        <w:rPr>
          <w:position w:val="-6"/>
          <w:sz w:val="28"/>
          <w:szCs w:val="28"/>
        </w:rPr>
        <w:object w:dxaOrig="139" w:dyaOrig="260">
          <v:shape id="_x0000_i1156" type="#_x0000_t75" style="width:6.7pt;height:12.55pt" o:ole="">
            <v:imagedata r:id="rId265" o:title=""/>
          </v:shape>
          <o:OLEObject Type="Embed" ProgID="Equation.3" ShapeID="_x0000_i1156" DrawAspect="Content" ObjectID="_1508058781" r:id="rId266"/>
        </w:object>
      </w:r>
      <w:r w:rsidR="00F44E2C" w:rsidRPr="00F44E2C">
        <w:rPr>
          <w:sz w:val="28"/>
          <w:szCs w:val="28"/>
        </w:rPr>
        <w:t xml:space="preserve"> в класс </w:t>
      </w:r>
      <w:r w:rsidR="00F44E2C" w:rsidRPr="00F44E2C">
        <w:rPr>
          <w:position w:val="-6"/>
          <w:sz w:val="28"/>
          <w:szCs w:val="28"/>
        </w:rPr>
        <w:object w:dxaOrig="460" w:dyaOrig="279">
          <v:shape id="_x0000_i1157" type="#_x0000_t75" style="width:23.45pt;height:14.25pt" o:ole="">
            <v:imagedata r:id="rId267" o:title=""/>
          </v:shape>
          <o:OLEObject Type="Embed" ProgID="Equation.3" ShapeID="_x0000_i1157" DrawAspect="Content" ObjectID="_1508058782" r:id="rId268"/>
        </w:object>
      </w:r>
      <w:r w:rsidR="00F44E2C" w:rsidRPr="00F44E2C">
        <w:rPr>
          <w:sz w:val="28"/>
          <w:szCs w:val="28"/>
        </w:rPr>
        <w:t xml:space="preserve"> на начальных временах формирования "гиббсовского" зароды</w:t>
      </w:r>
      <w:r w:rsidR="00A2517C">
        <w:rPr>
          <w:sz w:val="28"/>
          <w:szCs w:val="28"/>
        </w:rPr>
        <w:t>ша). Эта</w:t>
      </w:r>
      <w:r w:rsidR="00F44E2C" w:rsidRPr="00F44E2C">
        <w:rPr>
          <w:sz w:val="28"/>
          <w:szCs w:val="28"/>
        </w:rPr>
        <w:t xml:space="preserve"> тен</w:t>
      </w:r>
      <w:r w:rsidR="00A2517C">
        <w:rPr>
          <w:sz w:val="28"/>
          <w:szCs w:val="28"/>
        </w:rPr>
        <w:t>денция также является</w:t>
      </w:r>
      <w:r w:rsidR="00F44E2C" w:rsidRPr="00F44E2C">
        <w:rPr>
          <w:sz w:val="28"/>
          <w:szCs w:val="28"/>
        </w:rPr>
        <w:t xml:space="preserve"> закономерной.</w:t>
      </w:r>
    </w:p>
    <w:p w:rsidR="00B44EAD" w:rsidRDefault="00F44E2C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F44E2C">
        <w:rPr>
          <w:sz w:val="28"/>
          <w:szCs w:val="28"/>
        </w:rPr>
        <w:t xml:space="preserve">Другой характер изменения наблюдается для кинетических констант </w:t>
      </w:r>
      <w:r w:rsidRPr="00F44E2C">
        <w:rPr>
          <w:position w:val="-12"/>
          <w:sz w:val="28"/>
          <w:szCs w:val="28"/>
        </w:rPr>
        <w:object w:dxaOrig="260" w:dyaOrig="360">
          <v:shape id="_x0000_i1158" type="#_x0000_t75" style="width:12.55pt;height:18.4pt" o:ole="">
            <v:imagedata r:id="rId269" o:title=""/>
          </v:shape>
          <o:OLEObject Type="Embed" ProgID="Equation.3" ShapeID="_x0000_i1158" DrawAspect="Content" ObjectID="_1508058783" r:id="rId270"/>
        </w:object>
      </w:r>
      <w:r w:rsidRPr="00F44E2C">
        <w:rPr>
          <w:sz w:val="28"/>
          <w:szCs w:val="28"/>
        </w:rPr>
        <w:t xml:space="preserve"> и </w:t>
      </w:r>
      <w:r w:rsidRPr="00F44E2C">
        <w:rPr>
          <w:position w:val="-12"/>
          <w:sz w:val="28"/>
          <w:szCs w:val="28"/>
        </w:rPr>
        <w:object w:dxaOrig="260" w:dyaOrig="360">
          <v:shape id="_x0000_i1159" type="#_x0000_t75" style="width:12.55pt;height:18.4pt" o:ole="">
            <v:imagedata r:id="rId271" o:title=""/>
          </v:shape>
          <o:OLEObject Type="Embed" ProgID="Equation.3" ShapeID="_x0000_i1159" DrawAspect="Content" ObjectID="_1508058784" r:id="rId272"/>
        </w:object>
      </w:r>
      <w:r w:rsidRPr="00F44E2C">
        <w:rPr>
          <w:sz w:val="28"/>
          <w:szCs w:val="28"/>
        </w:rPr>
        <w:t xml:space="preserve">, т.е. отсутствует монотонность изменения при росте нагрузки. Константа </w:t>
      </w:r>
      <w:r w:rsidRPr="00F44E2C">
        <w:rPr>
          <w:position w:val="-12"/>
          <w:sz w:val="28"/>
          <w:szCs w:val="28"/>
        </w:rPr>
        <w:object w:dxaOrig="260" w:dyaOrig="360">
          <v:shape id="_x0000_i1160" type="#_x0000_t75" style="width:12.55pt;height:18.4pt" o:ole="">
            <v:imagedata r:id="rId273" o:title=""/>
          </v:shape>
          <o:OLEObject Type="Embed" ProgID="Equation.3" ShapeID="_x0000_i1160" DrawAspect="Content" ObjectID="_1508058785" r:id="rId274"/>
        </w:object>
      </w:r>
      <w:r w:rsidRPr="00F44E2C">
        <w:rPr>
          <w:sz w:val="28"/>
          <w:szCs w:val="28"/>
        </w:rPr>
        <w:t xml:space="preserve"> представляет собою переобозначенную константу </w:t>
      </w:r>
      <w:r w:rsidRPr="00F44E2C">
        <w:rPr>
          <w:position w:val="-6"/>
          <w:sz w:val="28"/>
          <w:szCs w:val="28"/>
        </w:rPr>
        <w:object w:dxaOrig="279" w:dyaOrig="320">
          <v:shape id="_x0000_i1161" type="#_x0000_t75" style="width:14.25pt;height:15.9pt" o:ole="">
            <v:imagedata r:id="rId275" o:title=""/>
          </v:shape>
          <o:OLEObject Type="Embed" ProgID="Equation.3" ShapeID="_x0000_i1161" DrawAspect="Content" ObjectID="_1508058786" r:id="rId276"/>
        </w:object>
      </w:r>
      <w:r w:rsidRPr="00F44E2C">
        <w:rPr>
          <w:sz w:val="28"/>
          <w:szCs w:val="28"/>
        </w:rPr>
        <w:t xml:space="preserve"> для реакции первого порядка перехода центров из потенциальных в активные, дающие начало росту цепи ассоциирующихся дефектов. Константа </w:t>
      </w:r>
      <w:r w:rsidRPr="00F44E2C">
        <w:rPr>
          <w:position w:val="-12"/>
          <w:sz w:val="28"/>
          <w:szCs w:val="28"/>
        </w:rPr>
        <w:object w:dxaOrig="260" w:dyaOrig="360">
          <v:shape id="_x0000_i1162" type="#_x0000_t75" style="width:12.55pt;height:18.4pt" o:ole="">
            <v:imagedata r:id="rId277" o:title=""/>
          </v:shape>
          <o:OLEObject Type="Embed" ProgID="Equation.3" ShapeID="_x0000_i1162" DrawAspect="Content" ObjectID="_1508058787" r:id="rId278"/>
        </w:object>
      </w:r>
      <w:r w:rsidRPr="00F44E2C">
        <w:rPr>
          <w:sz w:val="28"/>
          <w:szCs w:val="28"/>
        </w:rPr>
        <w:t xml:space="preserve"> отражает число стадий, необ</w:t>
      </w:r>
      <w:r w:rsidR="005D5666">
        <w:rPr>
          <w:sz w:val="28"/>
          <w:szCs w:val="28"/>
        </w:rPr>
        <w:t>ходимых</w:t>
      </w:r>
      <w:r w:rsidRPr="00F44E2C">
        <w:rPr>
          <w:sz w:val="28"/>
          <w:szCs w:val="28"/>
        </w:rPr>
        <w:t xml:space="preserve"> для формирования трещины, которая по "обратимости" и размеру является аналогом "гиббсовского" зародыша (</w:t>
      </w:r>
      <w:r w:rsidRPr="00F44E2C">
        <w:rPr>
          <w:position w:val="-12"/>
          <w:sz w:val="28"/>
          <w:szCs w:val="28"/>
        </w:rPr>
        <w:object w:dxaOrig="1020" w:dyaOrig="360">
          <v:shape id="_x0000_i1163" type="#_x0000_t75" style="width:51.05pt;height:18.4pt" o:ole="">
            <v:imagedata r:id="rId279" o:title=""/>
          </v:shape>
          <o:OLEObject Type="Embed" ProgID="Equation.3" ShapeID="_x0000_i1163" DrawAspect="Content" ObjectID="_1508058788" r:id="rId280"/>
        </w:object>
      </w:r>
      <w:r w:rsidR="00B44EAD">
        <w:rPr>
          <w:sz w:val="28"/>
          <w:szCs w:val="28"/>
        </w:rPr>
        <w:t>). Д</w:t>
      </w:r>
      <w:r w:rsidRPr="00F44E2C">
        <w:rPr>
          <w:sz w:val="28"/>
          <w:szCs w:val="28"/>
        </w:rPr>
        <w:t xml:space="preserve">ля константы </w:t>
      </w:r>
      <w:r w:rsidRPr="00F44E2C">
        <w:rPr>
          <w:position w:val="-12"/>
          <w:sz w:val="28"/>
          <w:szCs w:val="28"/>
        </w:rPr>
        <w:object w:dxaOrig="279" w:dyaOrig="360">
          <v:shape id="_x0000_i1164" type="#_x0000_t75" style="width:14.25pt;height:18.4pt" o:ole="">
            <v:imagedata r:id="rId281" o:title=""/>
          </v:shape>
          <o:OLEObject Type="Embed" ProgID="Equation.3" ShapeID="_x0000_i1164" DrawAspect="Content" ObjectID="_1508058789" r:id="rId282"/>
        </w:object>
      </w:r>
      <w:r w:rsidRPr="00F44E2C">
        <w:rPr>
          <w:sz w:val="28"/>
          <w:szCs w:val="28"/>
        </w:rPr>
        <w:t xml:space="preserve"> можно констатировать, что увеличение нагрузки приводит к росту числа стадий «захлопывания» микропор (микротрещин). Это может быть связано с большими деформациями при больших нагрузках. В то же время дальнейшее увеличение нагрузки может давать меньший эффект "захлопы</w:t>
      </w:r>
      <w:r w:rsidR="00B44EAD">
        <w:rPr>
          <w:sz w:val="28"/>
          <w:szCs w:val="28"/>
        </w:rPr>
        <w:t>вания" микр</w:t>
      </w:r>
      <w:r w:rsidR="00B44EAD">
        <w:rPr>
          <w:sz w:val="28"/>
          <w:szCs w:val="28"/>
        </w:rPr>
        <w:t>о</w:t>
      </w:r>
      <w:r w:rsidR="00B44EAD">
        <w:rPr>
          <w:sz w:val="28"/>
          <w:szCs w:val="28"/>
        </w:rPr>
        <w:t>пор.</w:t>
      </w:r>
    </w:p>
    <w:p w:rsidR="009279A6" w:rsidRPr="00A43F06" w:rsidRDefault="009279A6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F4F15">
        <w:rPr>
          <w:sz w:val="28"/>
          <w:szCs w:val="28"/>
        </w:rPr>
        <w:t xml:space="preserve"> рамках обратных задач</w:t>
      </w:r>
      <w:r>
        <w:rPr>
          <w:sz w:val="28"/>
          <w:szCs w:val="28"/>
        </w:rPr>
        <w:t xml:space="preserve"> </w:t>
      </w:r>
      <w:r w:rsidR="005D5666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кинетическим квазивейбулловским распределением обработаны данные испытаний при различных те</w:t>
      </w:r>
      <w:r>
        <w:rPr>
          <w:sz w:val="28"/>
          <w:szCs w:val="28"/>
        </w:rPr>
        <w:t>м</w:t>
      </w:r>
      <w:r>
        <w:rPr>
          <w:sz w:val="28"/>
          <w:szCs w:val="28"/>
        </w:rPr>
        <w:t>пературах растягивающей пульсирующей нагрузкой образцов стали прутк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вого проката, </w:t>
      </w:r>
      <w:r w:rsidR="005F4F15">
        <w:rPr>
          <w:sz w:val="28"/>
          <w:szCs w:val="28"/>
        </w:rPr>
        <w:t>данные испытаний резца на износ, надрезанных образцов ли</w:t>
      </w:r>
      <w:r w:rsidR="005F4F15">
        <w:rPr>
          <w:sz w:val="28"/>
          <w:szCs w:val="28"/>
        </w:rPr>
        <w:t>с</w:t>
      </w:r>
      <w:r w:rsidR="005F4F15">
        <w:rPr>
          <w:sz w:val="28"/>
          <w:szCs w:val="28"/>
        </w:rPr>
        <w:t>товой стали на малоцикловую усталость, статисти</w:t>
      </w:r>
      <w:r w:rsidR="005D5666">
        <w:rPr>
          <w:sz w:val="28"/>
          <w:szCs w:val="28"/>
        </w:rPr>
        <w:t>ческие данные роста длины макро</w:t>
      </w:r>
      <w:r w:rsidR="005F4F15">
        <w:rPr>
          <w:sz w:val="28"/>
          <w:szCs w:val="28"/>
        </w:rPr>
        <w:t xml:space="preserve">трещины; обработаны данные качественно соответствующие кинетическому квазирэлеевскому распределению: </w:t>
      </w:r>
      <w:r w:rsidR="00341652">
        <w:rPr>
          <w:sz w:val="28"/>
          <w:szCs w:val="28"/>
        </w:rPr>
        <w:t>испытаний вала на изгиб при вращении, шариков подшипников качения</w:t>
      </w:r>
      <w:r w:rsidR="00B4443D">
        <w:rPr>
          <w:sz w:val="28"/>
          <w:szCs w:val="28"/>
        </w:rPr>
        <w:t>; статистические данные для испы</w:t>
      </w:r>
      <w:r w:rsidR="00B4443D" w:rsidRPr="00A43F06">
        <w:rPr>
          <w:sz w:val="28"/>
          <w:szCs w:val="28"/>
        </w:rPr>
        <w:t>та</w:t>
      </w:r>
      <w:r w:rsidR="005D5666">
        <w:rPr>
          <w:sz w:val="28"/>
          <w:szCs w:val="28"/>
        </w:rPr>
        <w:t>ний, в которых явно проявляла</w:t>
      </w:r>
      <w:r w:rsidR="00B4443D" w:rsidRPr="00A43F06">
        <w:rPr>
          <w:sz w:val="28"/>
          <w:szCs w:val="28"/>
        </w:rPr>
        <w:t>сь неоднородность выборки образцов.</w:t>
      </w:r>
    </w:p>
    <w:p w:rsidR="00A43F06" w:rsidRPr="00945572" w:rsidRDefault="00A43F06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анализы данных</w:t>
      </w:r>
      <w:r w:rsidRPr="00A43F06">
        <w:rPr>
          <w:sz w:val="28"/>
          <w:szCs w:val="28"/>
        </w:rPr>
        <w:t xml:space="preserve"> для растяжения, знакопеременного изгиба, роста магистральной макротрещины под статической нагрузкой</w:t>
      </w:r>
      <w:r>
        <w:rPr>
          <w:sz w:val="28"/>
          <w:szCs w:val="28"/>
        </w:rPr>
        <w:t xml:space="preserve"> показали, </w:t>
      </w:r>
      <w:r>
        <w:rPr>
          <w:sz w:val="28"/>
          <w:szCs w:val="28"/>
        </w:rPr>
        <w:lastRenderedPageBreak/>
        <w:t>что они</w:t>
      </w:r>
      <w:r w:rsidRPr="00A43F06">
        <w:rPr>
          <w:sz w:val="28"/>
          <w:szCs w:val="28"/>
        </w:rPr>
        <w:t xml:space="preserve"> хорошо аппроксимиру</w:t>
      </w:r>
      <w:r>
        <w:rPr>
          <w:sz w:val="28"/>
          <w:szCs w:val="28"/>
        </w:rPr>
        <w:t>ются</w:t>
      </w:r>
      <w:r w:rsidRPr="00A43F06">
        <w:rPr>
          <w:sz w:val="28"/>
          <w:szCs w:val="28"/>
        </w:rPr>
        <w:t xml:space="preserve"> квазивейбулловским распре</w:t>
      </w:r>
      <w:r w:rsidR="00DC47DD">
        <w:rPr>
          <w:sz w:val="28"/>
          <w:szCs w:val="28"/>
        </w:rPr>
        <w:t>делением. Это в рамках кинет</w:t>
      </w:r>
      <w:r w:rsidR="002A6E28">
        <w:rPr>
          <w:sz w:val="28"/>
          <w:szCs w:val="28"/>
        </w:rPr>
        <w:t>ической модели соответствует большо</w:t>
      </w:r>
      <w:r w:rsidR="00DC47DD">
        <w:rPr>
          <w:sz w:val="28"/>
          <w:szCs w:val="28"/>
        </w:rPr>
        <w:t>му вкладу</w:t>
      </w:r>
      <w:r w:rsidRPr="00A43F06">
        <w:rPr>
          <w:sz w:val="28"/>
          <w:szCs w:val="28"/>
        </w:rPr>
        <w:t xml:space="preserve"> </w:t>
      </w:r>
      <w:r w:rsidR="002A6E28">
        <w:rPr>
          <w:sz w:val="28"/>
          <w:szCs w:val="28"/>
        </w:rPr>
        <w:t xml:space="preserve">в </w:t>
      </w:r>
      <w:r w:rsidRPr="00A43F06">
        <w:rPr>
          <w:sz w:val="28"/>
          <w:szCs w:val="28"/>
        </w:rPr>
        <w:t>накопле</w:t>
      </w:r>
      <w:r w:rsidR="002A6E28">
        <w:rPr>
          <w:sz w:val="28"/>
          <w:szCs w:val="28"/>
        </w:rPr>
        <w:t>ние</w:t>
      </w:r>
      <w:r w:rsidRPr="00A43F06">
        <w:rPr>
          <w:sz w:val="28"/>
          <w:szCs w:val="28"/>
        </w:rPr>
        <w:t xml:space="preserve"> поврежде</w:t>
      </w:r>
      <w:r w:rsidR="002A6E28">
        <w:rPr>
          <w:sz w:val="28"/>
          <w:szCs w:val="28"/>
        </w:rPr>
        <w:t>ний</w:t>
      </w:r>
      <w:r w:rsidRPr="00A43F06">
        <w:rPr>
          <w:sz w:val="28"/>
          <w:szCs w:val="28"/>
        </w:rPr>
        <w:t xml:space="preserve"> двумерных </w:t>
      </w:r>
      <w:r w:rsidR="002A6E28" w:rsidRPr="00A43F06">
        <w:rPr>
          <w:sz w:val="28"/>
          <w:szCs w:val="28"/>
        </w:rPr>
        <w:t xml:space="preserve">перекрывающихся </w:t>
      </w:r>
      <w:r w:rsidRPr="00A43F06">
        <w:rPr>
          <w:sz w:val="28"/>
          <w:szCs w:val="28"/>
        </w:rPr>
        <w:t>микро</w:t>
      </w:r>
      <w:r w:rsidR="002A6E28">
        <w:rPr>
          <w:sz w:val="28"/>
          <w:szCs w:val="28"/>
        </w:rPr>
        <w:t>трещин, но</w:t>
      </w:r>
      <w:r w:rsidRPr="00A43F06">
        <w:rPr>
          <w:sz w:val="28"/>
          <w:szCs w:val="28"/>
        </w:rPr>
        <w:t xml:space="preserve"> на заключительной стадии </w:t>
      </w:r>
      <w:r w:rsidR="002A6E28">
        <w:rPr>
          <w:sz w:val="28"/>
          <w:szCs w:val="28"/>
        </w:rPr>
        <w:t>процесса накопления всех видов повреждений разрушение, соответствующее в рамках принятой кинетической концепции</w:t>
      </w:r>
      <w:r w:rsidR="002A6E28" w:rsidRPr="00A43F06">
        <w:rPr>
          <w:sz w:val="28"/>
          <w:szCs w:val="28"/>
        </w:rPr>
        <w:t xml:space="preserve"> </w:t>
      </w:r>
      <w:r w:rsidRPr="00A43F06">
        <w:rPr>
          <w:sz w:val="28"/>
          <w:szCs w:val="28"/>
        </w:rPr>
        <w:t>наруше</w:t>
      </w:r>
      <w:r w:rsidR="002A6E28">
        <w:rPr>
          <w:sz w:val="28"/>
          <w:szCs w:val="28"/>
        </w:rPr>
        <w:t>нию</w:t>
      </w:r>
      <w:r w:rsidRPr="00A43F06">
        <w:rPr>
          <w:sz w:val="28"/>
          <w:szCs w:val="28"/>
        </w:rPr>
        <w:t xml:space="preserve"> сплошности материала</w:t>
      </w:r>
      <w:r w:rsidR="002A6E28">
        <w:rPr>
          <w:sz w:val="28"/>
          <w:szCs w:val="28"/>
        </w:rPr>
        <w:t>, происходит в основном за счет формирования</w:t>
      </w:r>
      <w:r w:rsidRPr="00A43F06">
        <w:rPr>
          <w:sz w:val="28"/>
          <w:szCs w:val="28"/>
        </w:rPr>
        <w:t xml:space="preserve"> </w:t>
      </w:r>
      <w:r w:rsidRPr="00945572">
        <w:rPr>
          <w:sz w:val="28"/>
          <w:szCs w:val="28"/>
        </w:rPr>
        <w:t xml:space="preserve">структуры </w:t>
      </w:r>
      <w:r w:rsidR="002A6E28" w:rsidRPr="00945572">
        <w:rPr>
          <w:sz w:val="28"/>
          <w:szCs w:val="28"/>
        </w:rPr>
        <w:t xml:space="preserve">трехмерных </w:t>
      </w:r>
      <w:r w:rsidRPr="00945572">
        <w:rPr>
          <w:sz w:val="28"/>
          <w:szCs w:val="28"/>
        </w:rPr>
        <w:t xml:space="preserve">перекрывающихся </w:t>
      </w:r>
      <w:r w:rsidR="002A6E28" w:rsidRPr="00945572">
        <w:rPr>
          <w:sz w:val="28"/>
          <w:szCs w:val="28"/>
        </w:rPr>
        <w:t>микропор (</w:t>
      </w:r>
      <w:r w:rsidRPr="00945572">
        <w:rPr>
          <w:sz w:val="28"/>
          <w:szCs w:val="28"/>
        </w:rPr>
        <w:t>микротрещин</w:t>
      </w:r>
      <w:r w:rsidR="002A6E28" w:rsidRPr="00945572">
        <w:rPr>
          <w:sz w:val="28"/>
          <w:szCs w:val="28"/>
        </w:rPr>
        <w:t>)</w:t>
      </w:r>
      <w:r w:rsidRPr="00945572">
        <w:rPr>
          <w:sz w:val="28"/>
          <w:szCs w:val="28"/>
        </w:rPr>
        <w:t xml:space="preserve">. </w:t>
      </w:r>
    </w:p>
    <w:p w:rsidR="00945572" w:rsidRPr="00945572" w:rsidRDefault="00945572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45572">
        <w:rPr>
          <w:sz w:val="28"/>
          <w:szCs w:val="28"/>
        </w:rPr>
        <w:t>В случае износа при трении экспериментальные данные также хорошо аппроксимируются квазивейбулловским распределением, однако в отличие от предыдущих, здесь основную роль в разрушении играют двумерные перекрывающи</w:t>
      </w:r>
      <w:r>
        <w:rPr>
          <w:sz w:val="28"/>
          <w:szCs w:val="28"/>
        </w:rPr>
        <w:t>еся микротрещины. Э</w:t>
      </w:r>
      <w:r w:rsidRPr="00945572">
        <w:rPr>
          <w:sz w:val="28"/>
          <w:szCs w:val="28"/>
        </w:rPr>
        <w:t>то</w:t>
      </w:r>
      <w:r>
        <w:rPr>
          <w:sz w:val="28"/>
          <w:szCs w:val="28"/>
        </w:rPr>
        <w:t>т сценарий вполне правдоподобно иллюстрирует</w:t>
      </w:r>
      <w:r w:rsidRPr="00945572">
        <w:rPr>
          <w:sz w:val="28"/>
          <w:szCs w:val="28"/>
        </w:rPr>
        <w:t xml:space="preserve"> действительн</w:t>
      </w:r>
      <w:r>
        <w:rPr>
          <w:sz w:val="28"/>
          <w:szCs w:val="28"/>
        </w:rPr>
        <w:t>ый механизм</w:t>
      </w:r>
      <w:r w:rsidRPr="00945572">
        <w:rPr>
          <w:sz w:val="28"/>
          <w:szCs w:val="28"/>
        </w:rPr>
        <w:t xml:space="preserve"> разрушения, поскольку при относительном перемещении поверхностей при трении формируются значительные к</w:t>
      </w:r>
      <w:r w:rsidRPr="00945572">
        <w:rPr>
          <w:sz w:val="28"/>
          <w:szCs w:val="28"/>
        </w:rPr>
        <w:t>а</w:t>
      </w:r>
      <w:r w:rsidRPr="00945572">
        <w:rPr>
          <w:sz w:val="28"/>
          <w:szCs w:val="28"/>
        </w:rPr>
        <w:t>сательные напряжения. В предыдущих же случаях внутри материала прео</w:t>
      </w:r>
      <w:r w:rsidRPr="00945572">
        <w:rPr>
          <w:sz w:val="28"/>
          <w:szCs w:val="28"/>
        </w:rPr>
        <w:t>б</w:t>
      </w:r>
      <w:r w:rsidRPr="00945572">
        <w:rPr>
          <w:sz w:val="28"/>
          <w:szCs w:val="28"/>
        </w:rPr>
        <w:t>ладали нормальные напряжения.</w:t>
      </w:r>
    </w:p>
    <w:p w:rsidR="00945572" w:rsidRPr="00945572" w:rsidRDefault="00945572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945572">
        <w:rPr>
          <w:sz w:val="28"/>
          <w:szCs w:val="28"/>
        </w:rPr>
        <w:t>Для случаев вращения (вала, шариков), когда материал образца испытывает и значительные нормальные, и значительные касательные напряжения, прикладываемые на отдельные участки материала в режиме пульсаций, характерно разрушение по механизму потери сплошности образцом за счет образования сетки перекрывающихся одномерных микротрещин.</w:t>
      </w:r>
    </w:p>
    <w:p w:rsidR="00A21DAB" w:rsidRDefault="00375CC2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8A24F7">
        <w:rPr>
          <w:sz w:val="28"/>
          <w:szCs w:val="28"/>
        </w:rPr>
        <w:t>аботоспособность</w:t>
      </w:r>
      <w:r>
        <w:rPr>
          <w:sz w:val="28"/>
          <w:szCs w:val="28"/>
        </w:rPr>
        <w:t xml:space="preserve"> кинетической модели разрушения была также проверена</w:t>
      </w:r>
      <w:r w:rsidR="008A24F7" w:rsidRPr="00A21DAB">
        <w:rPr>
          <w:sz w:val="28"/>
          <w:szCs w:val="28"/>
        </w:rPr>
        <w:t xml:space="preserve"> аппроксим</w:t>
      </w:r>
      <w:r w:rsidR="001900E1">
        <w:rPr>
          <w:sz w:val="28"/>
          <w:szCs w:val="28"/>
        </w:rPr>
        <w:t xml:space="preserve">ацией </w:t>
      </w:r>
      <w:r>
        <w:rPr>
          <w:sz w:val="28"/>
          <w:szCs w:val="28"/>
        </w:rPr>
        <w:t xml:space="preserve">статистичсеких </w:t>
      </w:r>
      <w:r w:rsidR="001900E1">
        <w:rPr>
          <w:sz w:val="28"/>
          <w:szCs w:val="28"/>
        </w:rPr>
        <w:t>данных износа шин -</w:t>
      </w:r>
      <w:r w:rsidR="008A24F7" w:rsidRPr="00A21DAB">
        <w:rPr>
          <w:sz w:val="28"/>
          <w:szCs w:val="28"/>
        </w:rPr>
        <w:t xml:space="preserve"> классического композици</w:t>
      </w:r>
      <w:r w:rsidR="00396D5F" w:rsidRPr="00A21DAB">
        <w:rPr>
          <w:sz w:val="28"/>
          <w:szCs w:val="28"/>
        </w:rPr>
        <w:t>онного материала</w:t>
      </w:r>
      <w:r w:rsidR="00A21DAB" w:rsidRPr="00A21DAB">
        <w:rPr>
          <w:sz w:val="28"/>
          <w:szCs w:val="28"/>
        </w:rPr>
        <w:t xml:space="preserve">. </w:t>
      </w:r>
      <w:r>
        <w:rPr>
          <w:sz w:val="28"/>
          <w:szCs w:val="28"/>
        </w:rPr>
        <w:t>Хорошей аппроксимации</w:t>
      </w:r>
      <w:r w:rsidR="00A21DAB">
        <w:rPr>
          <w:sz w:val="28"/>
          <w:szCs w:val="28"/>
        </w:rPr>
        <w:t xml:space="preserve"> удается достичь</w:t>
      </w:r>
      <w:r w:rsidR="00A21DAB" w:rsidRPr="00A21DAB">
        <w:rPr>
          <w:sz w:val="28"/>
          <w:szCs w:val="28"/>
        </w:rPr>
        <w:t xml:space="preserve"> тогда, когда в модель закладывается гипотетический механизм, предполага</w:t>
      </w:r>
      <w:r w:rsidR="00A21DAB" w:rsidRPr="00A21DAB">
        <w:rPr>
          <w:sz w:val="28"/>
          <w:szCs w:val="28"/>
        </w:rPr>
        <w:t>ю</w:t>
      </w:r>
      <w:r w:rsidR="00A21DAB" w:rsidRPr="00A21DAB">
        <w:rPr>
          <w:sz w:val="28"/>
          <w:szCs w:val="28"/>
        </w:rPr>
        <w:t xml:space="preserve">щий образование, рост и перекрывание независимо одномерных и двумерных трещин. В данном случае функция распределения накопления повреждений и функция надежности имеют вид </w:t>
      </w:r>
      <w:r w:rsidR="00A21DAB">
        <w:rPr>
          <w:sz w:val="28"/>
          <w:szCs w:val="28"/>
        </w:rPr>
        <w:t xml:space="preserve"> (рис. 2) </w:t>
      </w:r>
      <w:r w:rsidR="00A21DAB" w:rsidRPr="00A21DAB">
        <w:rPr>
          <w:position w:val="-12"/>
          <w:sz w:val="28"/>
          <w:szCs w:val="28"/>
        </w:rPr>
        <w:object w:dxaOrig="3240" w:dyaOrig="360">
          <v:shape id="_x0000_i1165" type="#_x0000_t75" style="width:162.4pt;height:18.4pt" o:ole="">
            <v:imagedata r:id="rId283" o:title=""/>
          </v:shape>
          <o:OLEObject Type="Embed" ProgID="Equation.3" ShapeID="_x0000_i1165" DrawAspect="Content" ObjectID="_1508058790" r:id="rId284"/>
        </w:object>
      </w:r>
      <w:r w:rsidR="00A21DAB" w:rsidRPr="00A21DAB">
        <w:rPr>
          <w:sz w:val="28"/>
          <w:szCs w:val="28"/>
        </w:rPr>
        <w:t xml:space="preserve">, </w:t>
      </w:r>
      <w:r w:rsidR="00A21DAB" w:rsidRPr="00A21DAB">
        <w:rPr>
          <w:position w:val="-10"/>
          <w:sz w:val="28"/>
          <w:szCs w:val="28"/>
        </w:rPr>
        <w:object w:dxaOrig="3480" w:dyaOrig="360">
          <v:shape id="_x0000_i1166" type="#_x0000_t75" style="width:174.15pt;height:18.4pt" o:ole="">
            <v:imagedata r:id="rId285" o:title=""/>
          </v:shape>
          <o:OLEObject Type="Embed" ProgID="Equation.3" ShapeID="_x0000_i1166" DrawAspect="Content" ObjectID="_1508058791" r:id="rId286"/>
        </w:object>
      </w:r>
      <w:r w:rsidR="00A21DAB" w:rsidRPr="00A21DAB">
        <w:rPr>
          <w:sz w:val="28"/>
          <w:szCs w:val="28"/>
        </w:rPr>
        <w:t>; здесь</w:t>
      </w:r>
      <w:r w:rsidR="00A21DAB">
        <w:rPr>
          <w:sz w:val="28"/>
          <w:szCs w:val="28"/>
        </w:rPr>
        <w:t xml:space="preserve"> </w:t>
      </w:r>
      <w:r w:rsidR="00A21DAB" w:rsidRPr="00A21DAB">
        <w:rPr>
          <w:position w:val="-12"/>
          <w:sz w:val="28"/>
          <w:szCs w:val="28"/>
        </w:rPr>
        <w:object w:dxaOrig="279" w:dyaOrig="360">
          <v:shape id="_x0000_i1167" type="#_x0000_t75" style="width:14.25pt;height:18.4pt" o:ole="">
            <v:imagedata r:id="rId287" o:title=""/>
          </v:shape>
          <o:OLEObject Type="Embed" ProgID="Equation.3" ShapeID="_x0000_i1167" DrawAspect="Content" ObjectID="_1508058792" r:id="rId288"/>
        </w:object>
      </w:r>
      <w:r w:rsidR="00A21DAB" w:rsidRPr="00A21DAB">
        <w:rPr>
          <w:sz w:val="28"/>
          <w:szCs w:val="28"/>
        </w:rPr>
        <w:t xml:space="preserve"> - весовые </w:t>
      </w:r>
      <w:r w:rsidR="00A21DAB" w:rsidRPr="00A21DAB">
        <w:rPr>
          <w:sz w:val="28"/>
          <w:szCs w:val="28"/>
        </w:rPr>
        <w:lastRenderedPageBreak/>
        <w:t xml:space="preserve">коэффициенты, отражающие вклад в общий процесс накопления повреждений по механизмам образования, роста и перекрывания одномерных и двумерных трещин.  </w:t>
      </w:r>
      <w:r w:rsidR="00A21DAB" w:rsidRPr="00A21DAB">
        <w:rPr>
          <w:position w:val="-10"/>
          <w:sz w:val="28"/>
          <w:szCs w:val="28"/>
        </w:rPr>
        <w:object w:dxaOrig="3120" w:dyaOrig="340">
          <v:shape id="_x0000_i1168" type="#_x0000_t75" style="width:155.7pt;height:17.6pt" o:ole="">
            <v:imagedata r:id="rId289" o:title=""/>
          </v:shape>
          <o:OLEObject Type="Embed" ProgID="Equation.3" ShapeID="_x0000_i1168" DrawAspect="Content" ObjectID="_1508058793" r:id="rId290"/>
        </w:object>
      </w:r>
      <w:r w:rsidR="00A21DAB" w:rsidRPr="00A21DAB">
        <w:rPr>
          <w:sz w:val="28"/>
          <w:szCs w:val="28"/>
        </w:rPr>
        <w:t xml:space="preserve">, </w:t>
      </w:r>
      <w:r w:rsidR="00A21DAB" w:rsidRPr="00A21DAB">
        <w:rPr>
          <w:position w:val="-12"/>
          <w:sz w:val="28"/>
          <w:szCs w:val="28"/>
        </w:rPr>
        <w:object w:dxaOrig="3240" w:dyaOrig="380">
          <v:shape id="_x0000_i1169" type="#_x0000_t75" style="width:162.4pt;height:18.4pt" o:ole="">
            <v:imagedata r:id="rId291" o:title=""/>
          </v:shape>
          <o:OLEObject Type="Embed" ProgID="Equation.3" ShapeID="_x0000_i1169" DrawAspect="Content" ObjectID="_1508058794" r:id="rId292"/>
        </w:object>
      </w:r>
      <w:r w:rsidR="00A21DAB">
        <w:rPr>
          <w:sz w:val="28"/>
          <w:szCs w:val="28"/>
        </w:rPr>
        <w:t>.</w:t>
      </w:r>
    </w:p>
    <w:p w:rsidR="00DA3EE0" w:rsidRDefault="00DA3EE0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расчета численных знач</w:t>
      </w:r>
      <w:r w:rsidR="00093CC7">
        <w:rPr>
          <w:sz w:val="28"/>
          <w:szCs w:val="28"/>
        </w:rPr>
        <w:t xml:space="preserve">ений кинетических констант </w:t>
      </w:r>
      <w:r>
        <w:rPr>
          <w:sz w:val="28"/>
          <w:szCs w:val="28"/>
        </w:rPr>
        <w:t xml:space="preserve">предложена следующая интерпретация: </w:t>
      </w:r>
      <w:r w:rsidRPr="002776F7">
        <w:rPr>
          <w:sz w:val="28"/>
          <w:szCs w:val="28"/>
        </w:rPr>
        <w:t>одномерные трещины возникают как результат роста жесткости цепей эластомера, происходящего за счет механического и термического воздействия при эксплуатации шины; двумерные трещины формируются по межфазным грани</w:t>
      </w:r>
      <w:r>
        <w:rPr>
          <w:sz w:val="28"/>
          <w:szCs w:val="28"/>
        </w:rPr>
        <w:t>цам</w:t>
      </w:r>
      <w:r w:rsidRPr="002776F7">
        <w:rPr>
          <w:sz w:val="28"/>
          <w:szCs w:val="28"/>
        </w:rPr>
        <w:t xml:space="preserve"> эластомер – технический угле</w:t>
      </w:r>
      <w:r>
        <w:rPr>
          <w:sz w:val="28"/>
          <w:szCs w:val="28"/>
        </w:rPr>
        <w:t>род. Эта</w:t>
      </w:r>
      <w:r w:rsidRPr="002776F7">
        <w:rPr>
          <w:sz w:val="28"/>
          <w:szCs w:val="28"/>
        </w:rPr>
        <w:t xml:space="preserve"> информация позволяет наметить пути улучшения эксплуатационных характеристик шин. Одним из таких путей может быть развитие п</w:t>
      </w:r>
      <w:r w:rsidRPr="002776F7">
        <w:rPr>
          <w:sz w:val="28"/>
          <w:szCs w:val="28"/>
        </w:rPr>
        <w:t>о</w:t>
      </w:r>
      <w:r w:rsidRPr="002776F7">
        <w:rPr>
          <w:sz w:val="28"/>
          <w:szCs w:val="28"/>
        </w:rPr>
        <w:t>верхности технического углерода, вторым – формирование менее резкой межфазной границы за счет модификации поверхности технического углерода. Введение компонентов, имеющих высокую адсорбционную способность к поверхности технического углерода и, в то же время, имеющих достаточно высокое сродство к полимеру может дать повышение адгезии эластомера к техническому углероду. Кроме того, формирование более "размытой" межфазной границы должно способствовать снижению механических напряж</w:t>
      </w:r>
      <w:r w:rsidRPr="002776F7">
        <w:rPr>
          <w:sz w:val="28"/>
          <w:szCs w:val="28"/>
        </w:rPr>
        <w:t>е</w:t>
      </w:r>
      <w:r w:rsidRPr="002776F7">
        <w:rPr>
          <w:sz w:val="28"/>
          <w:szCs w:val="28"/>
        </w:rPr>
        <w:t>ний в этой области композиционного материала шины и, как следствие, к снижению скорости образования активных ядер роста двумерных трещин.</w:t>
      </w:r>
    </w:p>
    <w:p w:rsidR="00C124E0" w:rsidRDefault="00C124E0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C124E0" w:rsidRPr="002776F7" w:rsidRDefault="00C124E0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396D5F" w:rsidRPr="00A21DAB" w:rsidRDefault="00F6432E" w:rsidP="00C124E0">
      <w:pPr>
        <w:suppressAutoHyphens/>
        <w:spacing w:line="360" w:lineRule="auto"/>
        <w:ind w:firstLine="709"/>
        <w:jc w:val="center"/>
        <w:rPr>
          <w:sz w:val="28"/>
          <w:szCs w:val="28"/>
        </w:rPr>
      </w:pPr>
      <w:r w:rsidRPr="00A21DAB">
        <w:rPr>
          <w:sz w:val="28"/>
          <w:szCs w:val="28"/>
        </w:rPr>
        <w:object w:dxaOrig="7245" w:dyaOrig="5370">
          <v:shape id="_x0000_i1170" type="#_x0000_t75" style="width:235.25pt;height:175pt" o:ole="">
            <v:imagedata r:id="rId293" o:title=""/>
          </v:shape>
          <o:OLEObject Type="Embed" ProgID="Mathcad" ShapeID="_x0000_i1170" DrawAspect="Content" ObjectID="_1508058795" r:id="rId294"/>
        </w:object>
      </w:r>
    </w:p>
    <w:p w:rsidR="00396D5F" w:rsidRPr="002776F7" w:rsidRDefault="00396D5F" w:rsidP="00C124E0">
      <w:pPr>
        <w:suppressAutoHyphens/>
        <w:spacing w:line="360" w:lineRule="auto"/>
        <w:jc w:val="center"/>
        <w:rPr>
          <w:sz w:val="28"/>
          <w:szCs w:val="28"/>
        </w:rPr>
      </w:pPr>
      <w:r w:rsidRPr="00C124E0">
        <w:rPr>
          <w:szCs w:val="28"/>
        </w:rPr>
        <w:t>Рис. 2. Аппроксимация экспериментальной функции надежности работы грузовых радиальных ш</w:t>
      </w:r>
      <w:r w:rsidR="00E80488" w:rsidRPr="00C124E0">
        <w:rPr>
          <w:szCs w:val="28"/>
        </w:rPr>
        <w:t xml:space="preserve">ин </w:t>
      </w:r>
      <w:r w:rsidRPr="00C124E0">
        <w:rPr>
          <w:szCs w:val="28"/>
        </w:rPr>
        <w:t>по усталостным дефектам; экспериментальные результаты [</w:t>
      </w:r>
      <w:r w:rsidR="00E04D36" w:rsidRPr="00C124E0">
        <w:rPr>
          <w:szCs w:val="28"/>
        </w:rPr>
        <w:t>8</w:t>
      </w:r>
      <w:r w:rsidRPr="00C124E0">
        <w:rPr>
          <w:szCs w:val="28"/>
        </w:rPr>
        <w:t>] показаны точками (по абсциссе отложен пробег в тыс. км), кривая аппроксимации пунктирной линией</w:t>
      </w:r>
    </w:p>
    <w:p w:rsidR="00396D5F" w:rsidRPr="002776F7" w:rsidRDefault="00396D5F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2776F7" w:rsidRDefault="006113DC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эти иллюстрации использования кинетического подхода показывают, что у обратных задач кинетики накопления повреждений в конструкционных материалах, приводящих к разрушению из-за нарушения сплошности</w:t>
      </w:r>
      <w:r w:rsidR="00D36890">
        <w:rPr>
          <w:sz w:val="28"/>
          <w:szCs w:val="28"/>
        </w:rPr>
        <w:t>,</w:t>
      </w:r>
      <w:r>
        <w:rPr>
          <w:sz w:val="28"/>
          <w:szCs w:val="28"/>
        </w:rPr>
        <w:t xml:space="preserve"> есть определенный потенциал для решения задач разработки новых конструкционных материалов, а также для повышения надежности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делий, характеризующихся постепенными отказами.</w:t>
      </w:r>
      <w:r w:rsidR="00B33586">
        <w:rPr>
          <w:sz w:val="28"/>
          <w:szCs w:val="28"/>
        </w:rPr>
        <w:t xml:space="preserve"> Решение многих задач теории разрушения особенно актуальны для вновь создаваемых волоконных композиционных материалов, так как известно, что механизмы разрушения композиционных материалов </w:t>
      </w:r>
      <w:r w:rsidR="00F21343">
        <w:rPr>
          <w:sz w:val="28"/>
          <w:szCs w:val="28"/>
        </w:rPr>
        <w:t>в значительной степени определяются их структурой.</w:t>
      </w:r>
    </w:p>
    <w:p w:rsidR="00D22182" w:rsidRDefault="00D22182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C124E0" w:rsidRDefault="00C124E0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C124E0" w:rsidRPr="002776F7" w:rsidRDefault="00C124E0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AD43B1" w:rsidRPr="00952E7C" w:rsidRDefault="00952E7C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52E7C">
        <w:rPr>
          <w:sz w:val="28"/>
          <w:szCs w:val="28"/>
        </w:rPr>
        <w:t>Каблов Е.Н. Литые лопатки газотурбинных двигателей. Сплавы. Технологии. Покрытия. М.: МИСИС, 2001, 632 с.</w:t>
      </w:r>
    </w:p>
    <w:p w:rsidR="00AD43B1" w:rsidRDefault="00AD43B1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Яковлев Н.Н., Лукашев Е.А., Радкевич Е.В.</w:t>
      </w:r>
      <w:r w:rsidR="00A65D7E">
        <w:rPr>
          <w:sz w:val="28"/>
          <w:szCs w:val="28"/>
        </w:rPr>
        <w:t xml:space="preserve"> Проблемы реконструкции процесса направленной кристаллизации.</w:t>
      </w:r>
      <w:r>
        <w:rPr>
          <w:sz w:val="28"/>
          <w:szCs w:val="28"/>
        </w:rPr>
        <w:t xml:space="preserve"> // Доклады РАН</w:t>
      </w:r>
      <w:r w:rsidR="00A65D7E">
        <w:rPr>
          <w:sz w:val="28"/>
          <w:szCs w:val="28"/>
        </w:rPr>
        <w:t>, 2008, т. 421, № 5, С. 625 - 629.</w:t>
      </w:r>
    </w:p>
    <w:p w:rsidR="00AD43B1" w:rsidRDefault="00AD43B1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Яковлев Н.Н., Лукашев Е.А., Радкевич Е.В. </w:t>
      </w:r>
      <w:r w:rsidR="001B5FBB" w:rsidRPr="001B5FBB">
        <w:rPr>
          <w:sz w:val="28"/>
          <w:szCs w:val="28"/>
        </w:rPr>
        <w:t>Исследование процесса направленной кристаллизации методом математич</w:t>
      </w:r>
      <w:r w:rsidR="001B5FBB">
        <w:rPr>
          <w:sz w:val="28"/>
          <w:szCs w:val="28"/>
        </w:rPr>
        <w:t xml:space="preserve">еской реконструкции. </w:t>
      </w:r>
      <w:r>
        <w:rPr>
          <w:sz w:val="28"/>
          <w:szCs w:val="28"/>
        </w:rPr>
        <w:t>// Доклады РАН</w:t>
      </w:r>
      <w:r w:rsidR="001B5FBB">
        <w:rPr>
          <w:sz w:val="28"/>
          <w:szCs w:val="28"/>
        </w:rPr>
        <w:t>, 2012, т. 445, № 4, С. 1 -</w:t>
      </w:r>
      <w:r w:rsidR="00DF0E98">
        <w:rPr>
          <w:sz w:val="28"/>
          <w:szCs w:val="28"/>
        </w:rPr>
        <w:t xml:space="preserve"> </w:t>
      </w:r>
      <w:r w:rsidR="001B5FBB">
        <w:rPr>
          <w:sz w:val="28"/>
          <w:szCs w:val="28"/>
        </w:rPr>
        <w:t>4.</w:t>
      </w:r>
    </w:p>
    <w:p w:rsidR="006E6B8B" w:rsidRPr="006E6B8B" w:rsidRDefault="006E6B8B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E6B8B">
        <w:rPr>
          <w:sz w:val="28"/>
          <w:szCs w:val="28"/>
        </w:rPr>
        <w:t>4. Морозов Н.Ф. Математические вопросы теории трещин.</w:t>
      </w:r>
      <w:r>
        <w:rPr>
          <w:sz w:val="28"/>
          <w:szCs w:val="28"/>
        </w:rPr>
        <w:t xml:space="preserve"> М.: Наука, 1984, 256 с.</w:t>
      </w:r>
    </w:p>
    <w:p w:rsidR="00E04D36" w:rsidRPr="00E04D36" w:rsidRDefault="00E04D36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04D36">
        <w:rPr>
          <w:sz w:val="28"/>
          <w:szCs w:val="28"/>
        </w:rPr>
        <w:t xml:space="preserve">5. Веснин Ю.И. Вторичная структура и свойства кристаллов. </w:t>
      </w:r>
      <w:r>
        <w:rPr>
          <w:sz w:val="28"/>
          <w:szCs w:val="28"/>
        </w:rPr>
        <w:t>Новосибирск, 1997, 106 с.</w:t>
      </w:r>
    </w:p>
    <w:p w:rsidR="006739C3" w:rsidRPr="00F44E2C" w:rsidRDefault="00E05B99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05B99">
        <w:rPr>
          <w:sz w:val="28"/>
          <w:szCs w:val="28"/>
        </w:rPr>
        <w:t>6</w:t>
      </w:r>
      <w:r w:rsidR="005C3B44" w:rsidRPr="002776F7">
        <w:rPr>
          <w:sz w:val="28"/>
          <w:szCs w:val="28"/>
        </w:rPr>
        <w:t>. Лукашев Е.А., Коптев Н.П., Юркин Ю.А. Кинетические модели статистики накопления повреждений в конструкционных материалах. М.: РГУ</w:t>
      </w:r>
      <w:r w:rsidR="005C3B44" w:rsidRPr="00F44E2C">
        <w:rPr>
          <w:sz w:val="28"/>
          <w:szCs w:val="28"/>
        </w:rPr>
        <w:t>ТиС, 2007, 296 с.</w:t>
      </w:r>
    </w:p>
    <w:p w:rsidR="005C3B44" w:rsidRPr="001D7638" w:rsidRDefault="00E05B99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05B99">
        <w:rPr>
          <w:sz w:val="28"/>
          <w:szCs w:val="28"/>
        </w:rPr>
        <w:t>7</w:t>
      </w:r>
      <w:r w:rsidR="005C3B44" w:rsidRPr="00F44E2C">
        <w:rPr>
          <w:sz w:val="28"/>
          <w:szCs w:val="28"/>
        </w:rPr>
        <w:t>. Богданофф Дж., Козин Ф. Вероятностные модели накопления повре</w:t>
      </w:r>
      <w:r w:rsidR="005C3B44" w:rsidRPr="001D7638">
        <w:rPr>
          <w:sz w:val="28"/>
          <w:szCs w:val="28"/>
        </w:rPr>
        <w:t>ждений. М.: Мир, 1989, 344 с.</w:t>
      </w:r>
    </w:p>
    <w:p w:rsidR="001D7638" w:rsidRPr="001D7638" w:rsidRDefault="00E05B99" w:rsidP="00C124E0">
      <w:pPr>
        <w:tabs>
          <w:tab w:val="left" w:pos="3420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B62D41">
        <w:rPr>
          <w:sz w:val="28"/>
          <w:szCs w:val="28"/>
        </w:rPr>
        <w:t>8</w:t>
      </w:r>
      <w:r w:rsidR="001D7638" w:rsidRPr="001D7638">
        <w:rPr>
          <w:sz w:val="28"/>
          <w:szCs w:val="28"/>
        </w:rPr>
        <w:t>. Третьяков О.Б., Гудков В.А., Тарновский В.Н. Трение и износ шин. М.: Химия, 1992, 176 с.</w:t>
      </w:r>
    </w:p>
    <w:p w:rsidR="005C3B44" w:rsidRPr="001D7638" w:rsidRDefault="005C3B44" w:rsidP="00C124E0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sectPr w:rsidR="005C3B44" w:rsidRPr="001D7638" w:rsidSect="009F18ED">
      <w:headerReference w:type="even" r:id="rId295"/>
      <w:headerReference w:type="default" r:id="rId296"/>
      <w:footerReference w:type="first" r:id="rId29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13D" w:rsidRDefault="004F513D">
      <w:r>
        <w:separator/>
      </w:r>
    </w:p>
  </w:endnote>
  <w:endnote w:type="continuationSeparator" w:id="1">
    <w:p w:rsidR="004F513D" w:rsidRDefault="004F5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37931"/>
      <w:docPartObj>
        <w:docPartGallery w:val="Page Numbers (Bottom of Page)"/>
        <w:docPartUnique/>
      </w:docPartObj>
    </w:sdtPr>
    <w:sdtContent>
      <w:p w:rsidR="00C124E0" w:rsidRDefault="00C124E0">
        <w:pPr>
          <w:pStyle w:val="a8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C124E0" w:rsidRDefault="00C124E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13D" w:rsidRDefault="004F513D">
      <w:r>
        <w:separator/>
      </w:r>
    </w:p>
  </w:footnote>
  <w:footnote w:type="continuationSeparator" w:id="1">
    <w:p w:rsidR="004F513D" w:rsidRDefault="004F51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99E" w:rsidRDefault="00945E7B" w:rsidP="007949D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E699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E699E" w:rsidRDefault="00AE699E" w:rsidP="009F18ED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99E" w:rsidRDefault="00AE699E" w:rsidP="009F18ED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18ED"/>
    <w:rsid w:val="00022875"/>
    <w:rsid w:val="00065262"/>
    <w:rsid w:val="00093CC7"/>
    <w:rsid w:val="00094CE3"/>
    <w:rsid w:val="000C71DF"/>
    <w:rsid w:val="000D532A"/>
    <w:rsid w:val="000F2DC7"/>
    <w:rsid w:val="0010324D"/>
    <w:rsid w:val="00154D74"/>
    <w:rsid w:val="00155C77"/>
    <w:rsid w:val="00171CD8"/>
    <w:rsid w:val="001900E1"/>
    <w:rsid w:val="00190B0B"/>
    <w:rsid w:val="001B5FBB"/>
    <w:rsid w:val="001B6650"/>
    <w:rsid w:val="001C4791"/>
    <w:rsid w:val="001D7638"/>
    <w:rsid w:val="001E0FAF"/>
    <w:rsid w:val="00225CB1"/>
    <w:rsid w:val="0023542E"/>
    <w:rsid w:val="00243C37"/>
    <w:rsid w:val="00250879"/>
    <w:rsid w:val="002776F7"/>
    <w:rsid w:val="00281FDB"/>
    <w:rsid w:val="002A1317"/>
    <w:rsid w:val="002A6E28"/>
    <w:rsid w:val="002B01AD"/>
    <w:rsid w:val="002C06C6"/>
    <w:rsid w:val="002D13BC"/>
    <w:rsid w:val="002E3BEF"/>
    <w:rsid w:val="00324532"/>
    <w:rsid w:val="003341B3"/>
    <w:rsid w:val="00340A4F"/>
    <w:rsid w:val="00340EA0"/>
    <w:rsid w:val="00341652"/>
    <w:rsid w:val="00344954"/>
    <w:rsid w:val="00354F00"/>
    <w:rsid w:val="00371E9E"/>
    <w:rsid w:val="00375CC2"/>
    <w:rsid w:val="003831F6"/>
    <w:rsid w:val="00396D5F"/>
    <w:rsid w:val="003A2E6D"/>
    <w:rsid w:val="003D7917"/>
    <w:rsid w:val="00435AA2"/>
    <w:rsid w:val="00457AAA"/>
    <w:rsid w:val="00494CB1"/>
    <w:rsid w:val="004C0AAE"/>
    <w:rsid w:val="004D771A"/>
    <w:rsid w:val="004E744A"/>
    <w:rsid w:val="004F513D"/>
    <w:rsid w:val="00550DB6"/>
    <w:rsid w:val="0056681F"/>
    <w:rsid w:val="00567F9B"/>
    <w:rsid w:val="00592E53"/>
    <w:rsid w:val="00593684"/>
    <w:rsid w:val="00597C36"/>
    <w:rsid w:val="005A2A2C"/>
    <w:rsid w:val="005C3B44"/>
    <w:rsid w:val="005D33AC"/>
    <w:rsid w:val="005D5666"/>
    <w:rsid w:val="005F4F15"/>
    <w:rsid w:val="00604058"/>
    <w:rsid w:val="006113DC"/>
    <w:rsid w:val="00640FD0"/>
    <w:rsid w:val="006443C2"/>
    <w:rsid w:val="00650E9A"/>
    <w:rsid w:val="00654C1B"/>
    <w:rsid w:val="006739C3"/>
    <w:rsid w:val="006C166B"/>
    <w:rsid w:val="006C3F40"/>
    <w:rsid w:val="006E6B8B"/>
    <w:rsid w:val="00704B95"/>
    <w:rsid w:val="00715E9C"/>
    <w:rsid w:val="007445A2"/>
    <w:rsid w:val="007641A7"/>
    <w:rsid w:val="00785C8A"/>
    <w:rsid w:val="007949D2"/>
    <w:rsid w:val="007A2E30"/>
    <w:rsid w:val="007D0E28"/>
    <w:rsid w:val="007D545A"/>
    <w:rsid w:val="007E1FCB"/>
    <w:rsid w:val="008025F9"/>
    <w:rsid w:val="008155DD"/>
    <w:rsid w:val="00834320"/>
    <w:rsid w:val="00854940"/>
    <w:rsid w:val="00854B87"/>
    <w:rsid w:val="00863121"/>
    <w:rsid w:val="00863E02"/>
    <w:rsid w:val="00895C65"/>
    <w:rsid w:val="008A24F7"/>
    <w:rsid w:val="008B1679"/>
    <w:rsid w:val="008C277A"/>
    <w:rsid w:val="008E1F6F"/>
    <w:rsid w:val="008E6C2A"/>
    <w:rsid w:val="00926627"/>
    <w:rsid w:val="009279A6"/>
    <w:rsid w:val="00932F35"/>
    <w:rsid w:val="00945572"/>
    <w:rsid w:val="00945E7B"/>
    <w:rsid w:val="00952E7C"/>
    <w:rsid w:val="00964ECD"/>
    <w:rsid w:val="00975608"/>
    <w:rsid w:val="0099311C"/>
    <w:rsid w:val="009B60A4"/>
    <w:rsid w:val="009C560E"/>
    <w:rsid w:val="009D38D9"/>
    <w:rsid w:val="009E50E5"/>
    <w:rsid w:val="009F18ED"/>
    <w:rsid w:val="00A106C6"/>
    <w:rsid w:val="00A1410F"/>
    <w:rsid w:val="00A21DAB"/>
    <w:rsid w:val="00A2517C"/>
    <w:rsid w:val="00A32CD8"/>
    <w:rsid w:val="00A35D8C"/>
    <w:rsid w:val="00A43F06"/>
    <w:rsid w:val="00A46486"/>
    <w:rsid w:val="00A53436"/>
    <w:rsid w:val="00A65D7E"/>
    <w:rsid w:val="00AC13EA"/>
    <w:rsid w:val="00AD43B1"/>
    <w:rsid w:val="00AE699E"/>
    <w:rsid w:val="00B074AE"/>
    <w:rsid w:val="00B119A7"/>
    <w:rsid w:val="00B14632"/>
    <w:rsid w:val="00B33586"/>
    <w:rsid w:val="00B40E7C"/>
    <w:rsid w:val="00B4443D"/>
    <w:rsid w:val="00B44EAD"/>
    <w:rsid w:val="00B45066"/>
    <w:rsid w:val="00B60A27"/>
    <w:rsid w:val="00B60B65"/>
    <w:rsid w:val="00B62D41"/>
    <w:rsid w:val="00B84CD9"/>
    <w:rsid w:val="00B90003"/>
    <w:rsid w:val="00B91ECF"/>
    <w:rsid w:val="00BC71BB"/>
    <w:rsid w:val="00C124E0"/>
    <w:rsid w:val="00C2015B"/>
    <w:rsid w:val="00C2383C"/>
    <w:rsid w:val="00C44C25"/>
    <w:rsid w:val="00C55603"/>
    <w:rsid w:val="00C803D9"/>
    <w:rsid w:val="00CA0C14"/>
    <w:rsid w:val="00CB522C"/>
    <w:rsid w:val="00CC6E86"/>
    <w:rsid w:val="00CD4413"/>
    <w:rsid w:val="00D22182"/>
    <w:rsid w:val="00D36890"/>
    <w:rsid w:val="00D41FA6"/>
    <w:rsid w:val="00D577B8"/>
    <w:rsid w:val="00D621EA"/>
    <w:rsid w:val="00D71931"/>
    <w:rsid w:val="00D76A52"/>
    <w:rsid w:val="00D77705"/>
    <w:rsid w:val="00DA3EE0"/>
    <w:rsid w:val="00DA42BB"/>
    <w:rsid w:val="00DA53A4"/>
    <w:rsid w:val="00DB3862"/>
    <w:rsid w:val="00DC47DD"/>
    <w:rsid w:val="00DF0E98"/>
    <w:rsid w:val="00E04D36"/>
    <w:rsid w:val="00E05B99"/>
    <w:rsid w:val="00E80488"/>
    <w:rsid w:val="00EA01C5"/>
    <w:rsid w:val="00EA0739"/>
    <w:rsid w:val="00EC5A50"/>
    <w:rsid w:val="00F01B6F"/>
    <w:rsid w:val="00F13B31"/>
    <w:rsid w:val="00F21343"/>
    <w:rsid w:val="00F26D7E"/>
    <w:rsid w:val="00F44E2C"/>
    <w:rsid w:val="00F56F6B"/>
    <w:rsid w:val="00F6432E"/>
    <w:rsid w:val="00FE4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50E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18E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9F18ED"/>
  </w:style>
  <w:style w:type="paragraph" w:styleId="a5">
    <w:name w:val="Body Text"/>
    <w:basedOn w:val="a"/>
    <w:rsid w:val="003831F6"/>
    <w:pPr>
      <w:jc w:val="both"/>
    </w:pPr>
  </w:style>
  <w:style w:type="paragraph" w:styleId="2">
    <w:name w:val="Body Text Indent 2"/>
    <w:basedOn w:val="a"/>
    <w:rsid w:val="007D545A"/>
    <w:pPr>
      <w:spacing w:after="120" w:line="480" w:lineRule="auto"/>
      <w:ind w:left="283"/>
    </w:pPr>
  </w:style>
  <w:style w:type="table" w:styleId="a6">
    <w:name w:val="Table Grid"/>
    <w:basedOn w:val="a1"/>
    <w:rsid w:val="00592E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C124E0"/>
    <w:rPr>
      <w:color w:val="0000FF" w:themeColor="hyperlink"/>
      <w:u w:val="single"/>
    </w:rPr>
  </w:style>
  <w:style w:type="paragraph" w:styleId="a8">
    <w:name w:val="footer"/>
    <w:basedOn w:val="a"/>
    <w:link w:val="a9"/>
    <w:uiPriority w:val="99"/>
    <w:rsid w:val="00C124E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124E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9F18ED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9F18ED"/>
  </w:style>
  <w:style w:type="paragraph" w:styleId="a5">
    <w:name w:val="Body Text"/>
    <w:basedOn w:val="a"/>
    <w:rsid w:val="003831F6"/>
    <w:pPr>
      <w:jc w:val="both"/>
    </w:pPr>
  </w:style>
  <w:style w:type="paragraph" w:styleId="2">
    <w:name w:val="Body Text Indent 2"/>
    <w:basedOn w:val="a"/>
    <w:rsid w:val="007D545A"/>
    <w:pPr>
      <w:spacing w:after="120" w:line="480" w:lineRule="auto"/>
      <w:ind w:left="283"/>
    </w:pPr>
  </w:style>
  <w:style w:type="table" w:styleId="a6">
    <w:name w:val="Table Grid"/>
    <w:basedOn w:val="a1"/>
    <w:rsid w:val="00592E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theme" Target="theme/theme1.xml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7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3.bin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2.bin"/><Relationship Id="rId247" Type="http://schemas.openxmlformats.org/officeDocument/2006/relationships/image" Target="media/image120.wmf"/><Relationship Id="rId107" Type="http://schemas.openxmlformats.org/officeDocument/2006/relationships/oleObject" Target="embeddings/oleObject51.bin"/><Relationship Id="rId268" Type="http://schemas.openxmlformats.org/officeDocument/2006/relationships/oleObject" Target="embeddings/oleObject133.bin"/><Relationship Id="rId289" Type="http://schemas.openxmlformats.org/officeDocument/2006/relationships/image" Target="media/image141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2.bin"/><Relationship Id="rId5" Type="http://schemas.openxmlformats.org/officeDocument/2006/relationships/endnotes" Target="endnote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8.bin"/><Relationship Id="rId216" Type="http://schemas.openxmlformats.org/officeDocument/2006/relationships/oleObject" Target="embeddings/oleObject107.bin"/><Relationship Id="rId237" Type="http://schemas.openxmlformats.org/officeDocument/2006/relationships/image" Target="media/image115.wmf"/><Relationship Id="rId258" Type="http://schemas.openxmlformats.org/officeDocument/2006/relationships/oleObject" Target="embeddings/oleObject128.bin"/><Relationship Id="rId279" Type="http://schemas.openxmlformats.org/officeDocument/2006/relationships/image" Target="media/image136.wmf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4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4.wmf"/><Relationship Id="rId206" Type="http://schemas.openxmlformats.org/officeDocument/2006/relationships/oleObject" Target="embeddings/oleObject101.bin"/><Relationship Id="rId227" Type="http://schemas.openxmlformats.org/officeDocument/2006/relationships/image" Target="media/image110.wmf"/><Relationship Id="rId248" Type="http://schemas.openxmlformats.org/officeDocument/2006/relationships/oleObject" Target="embeddings/oleObject123.bin"/><Relationship Id="rId269" Type="http://schemas.openxmlformats.org/officeDocument/2006/relationships/image" Target="media/image131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2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9.bin"/><Relationship Id="rId54" Type="http://schemas.openxmlformats.org/officeDocument/2006/relationships/image" Target="media/image25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89.wmf"/><Relationship Id="rId217" Type="http://schemas.openxmlformats.org/officeDocument/2006/relationships/image" Target="media/image105.wmf"/><Relationship Id="rId6" Type="http://schemas.openxmlformats.org/officeDocument/2006/relationships/image" Target="media/image1.wmf"/><Relationship Id="rId238" Type="http://schemas.openxmlformats.org/officeDocument/2006/relationships/oleObject" Target="embeddings/oleObject118.bin"/><Relationship Id="rId259" Type="http://schemas.openxmlformats.org/officeDocument/2006/relationships/image" Target="media/image126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4.bin"/><Relationship Id="rId291" Type="http://schemas.openxmlformats.org/officeDocument/2006/relationships/image" Target="media/image142.wmf"/><Relationship Id="rId44" Type="http://schemas.openxmlformats.org/officeDocument/2006/relationships/image" Target="media/image20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3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4.bin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3.bin"/><Relationship Id="rId249" Type="http://schemas.openxmlformats.org/officeDocument/2006/relationships/image" Target="media/image121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9.bin"/><Relationship Id="rId281" Type="http://schemas.openxmlformats.org/officeDocument/2006/relationships/image" Target="media/image137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8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9.bin"/><Relationship Id="rId213" Type="http://schemas.openxmlformats.org/officeDocument/2006/relationships/oleObject" Target="embeddings/oleObject105.bin"/><Relationship Id="rId218" Type="http://schemas.openxmlformats.org/officeDocument/2006/relationships/oleObject" Target="embeddings/oleObject108.bin"/><Relationship Id="rId234" Type="http://schemas.openxmlformats.org/officeDocument/2006/relationships/oleObject" Target="embeddings/oleObject116.bin"/><Relationship Id="rId239" Type="http://schemas.openxmlformats.org/officeDocument/2006/relationships/image" Target="media/image116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0" Type="http://schemas.openxmlformats.org/officeDocument/2006/relationships/oleObject" Target="embeddings/oleObject124.bin"/><Relationship Id="rId255" Type="http://schemas.openxmlformats.org/officeDocument/2006/relationships/image" Target="media/image124.wmf"/><Relationship Id="rId271" Type="http://schemas.openxmlformats.org/officeDocument/2006/relationships/image" Target="media/image132.wmf"/><Relationship Id="rId276" Type="http://schemas.openxmlformats.org/officeDocument/2006/relationships/oleObject" Target="embeddings/oleObject137.bin"/><Relationship Id="rId292" Type="http://schemas.openxmlformats.org/officeDocument/2006/relationships/oleObject" Target="embeddings/oleObject145.bin"/><Relationship Id="rId297" Type="http://schemas.openxmlformats.org/officeDocument/2006/relationships/footer" Target="footer1.xml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7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5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1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1.bin"/><Relationship Id="rId240" Type="http://schemas.openxmlformats.org/officeDocument/2006/relationships/oleObject" Target="embeddings/oleObject119.bin"/><Relationship Id="rId245" Type="http://schemas.openxmlformats.org/officeDocument/2006/relationships/image" Target="media/image119.wmf"/><Relationship Id="rId261" Type="http://schemas.openxmlformats.org/officeDocument/2006/relationships/image" Target="media/image127.wmf"/><Relationship Id="rId266" Type="http://schemas.openxmlformats.org/officeDocument/2006/relationships/oleObject" Target="embeddings/oleObject132.bin"/><Relationship Id="rId287" Type="http://schemas.openxmlformats.org/officeDocument/2006/relationships/image" Target="media/image140.wmf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2.wmf"/><Relationship Id="rId282" Type="http://schemas.openxmlformats.org/officeDocument/2006/relationships/oleObject" Target="embeddings/oleObject140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90.wmf"/><Relationship Id="rId189" Type="http://schemas.openxmlformats.org/officeDocument/2006/relationships/oleObject" Target="embeddings/oleObject92.bin"/><Relationship Id="rId219" Type="http://schemas.openxmlformats.org/officeDocument/2006/relationships/image" Target="media/image106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6.bin"/><Relationship Id="rId230" Type="http://schemas.openxmlformats.org/officeDocument/2006/relationships/oleObject" Target="embeddings/oleObject114.bin"/><Relationship Id="rId235" Type="http://schemas.openxmlformats.org/officeDocument/2006/relationships/image" Target="media/image114.wmf"/><Relationship Id="rId251" Type="http://schemas.openxmlformats.org/officeDocument/2006/relationships/image" Target="media/image122.wmf"/><Relationship Id="rId256" Type="http://schemas.openxmlformats.org/officeDocument/2006/relationships/oleObject" Target="embeddings/oleObject127.bin"/><Relationship Id="rId277" Type="http://schemas.openxmlformats.org/officeDocument/2006/relationships/image" Target="media/image135.wmf"/><Relationship Id="rId298" Type="http://schemas.openxmlformats.org/officeDocument/2006/relationships/fontTable" Target="fontTable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7.wmf"/><Relationship Id="rId272" Type="http://schemas.openxmlformats.org/officeDocument/2006/relationships/oleObject" Target="embeddings/oleObject135.bin"/><Relationship Id="rId293" Type="http://schemas.openxmlformats.org/officeDocument/2006/relationships/image" Target="media/image143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5.wmf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3.bin"/><Relationship Id="rId190" Type="http://schemas.openxmlformats.org/officeDocument/2006/relationships/image" Target="media/image93.wmf"/><Relationship Id="rId204" Type="http://schemas.openxmlformats.org/officeDocument/2006/relationships/oleObject" Target="embeddings/oleObject100.bin"/><Relationship Id="rId220" Type="http://schemas.openxmlformats.org/officeDocument/2006/relationships/oleObject" Target="embeddings/oleObject109.bin"/><Relationship Id="rId225" Type="http://schemas.openxmlformats.org/officeDocument/2006/relationships/image" Target="media/image109.wmf"/><Relationship Id="rId241" Type="http://schemas.openxmlformats.org/officeDocument/2006/relationships/image" Target="media/image117.wmf"/><Relationship Id="rId246" Type="http://schemas.openxmlformats.org/officeDocument/2006/relationships/oleObject" Target="embeddings/oleObject122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3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262" Type="http://schemas.openxmlformats.org/officeDocument/2006/relationships/oleObject" Target="embeddings/oleObject130.bin"/><Relationship Id="rId283" Type="http://schemas.openxmlformats.org/officeDocument/2006/relationships/image" Target="media/image138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8.wmf"/><Relationship Id="rId210" Type="http://schemas.openxmlformats.org/officeDocument/2006/relationships/image" Target="media/image102.wmf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7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8.bin"/><Relationship Id="rId26" Type="http://schemas.openxmlformats.org/officeDocument/2006/relationships/image" Target="media/image11.wmf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5.bin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6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image" Target="media/image6.wmf"/><Relationship Id="rId221" Type="http://schemas.openxmlformats.org/officeDocument/2006/relationships/image" Target="media/image107.wmf"/><Relationship Id="rId242" Type="http://schemas.openxmlformats.org/officeDocument/2006/relationships/oleObject" Target="embeddings/oleObject120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41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1.wmf"/><Relationship Id="rId211" Type="http://schemas.openxmlformats.org/officeDocument/2006/relationships/oleObject" Target="embeddings/oleObject104.bin"/><Relationship Id="rId232" Type="http://schemas.openxmlformats.org/officeDocument/2006/relationships/oleObject" Target="embeddings/oleObject115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6.bin"/><Relationship Id="rId295" Type="http://schemas.openxmlformats.org/officeDocument/2006/relationships/header" Target="header1.xml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5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oleObject" Target="embeddings/oleObject110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31.bin"/><Relationship Id="rId285" Type="http://schemas.openxmlformats.org/officeDocument/2006/relationships/image" Target="media/image139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60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1.bin"/><Relationship Id="rId1" Type="http://schemas.openxmlformats.org/officeDocument/2006/relationships/styles" Target="styles.xml"/><Relationship Id="rId212" Type="http://schemas.openxmlformats.org/officeDocument/2006/relationships/image" Target="media/image103.wmf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6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275" Type="http://schemas.openxmlformats.org/officeDocument/2006/relationships/image" Target="media/image134.wmf"/><Relationship Id="rId296" Type="http://schemas.openxmlformats.org/officeDocument/2006/relationships/header" Target="header2.xml"/><Relationship Id="rId300" Type="http://schemas.microsoft.com/office/2007/relationships/stylesWithEffects" Target="stylesWithEffects.xml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7.wmf"/><Relationship Id="rId202" Type="http://schemas.openxmlformats.org/officeDocument/2006/relationships/image" Target="media/image99.wmf"/><Relationship Id="rId223" Type="http://schemas.openxmlformats.org/officeDocument/2006/relationships/image" Target="media/image108.wmf"/><Relationship Id="rId244" Type="http://schemas.openxmlformats.org/officeDocument/2006/relationships/oleObject" Target="embeddings/oleObject121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image" Target="media/image129.wmf"/><Relationship Id="rId286" Type="http://schemas.openxmlformats.org/officeDocument/2006/relationships/oleObject" Target="embeddings/oleObject142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4022</Words>
  <Characters>22926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Пользователь Windows</cp:lastModifiedBy>
  <cp:revision>4</cp:revision>
  <dcterms:created xsi:type="dcterms:W3CDTF">2015-07-13T10:44:00Z</dcterms:created>
  <dcterms:modified xsi:type="dcterms:W3CDTF">2015-11-03T09:22:00Z</dcterms:modified>
</cp:coreProperties>
</file>